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05AED" w14:textId="540AE28D" w:rsidR="00025199" w:rsidRDefault="00456BC1">
      <w:r>
        <w:rPr>
          <w:noProof/>
        </w:rPr>
        <w:drawing>
          <wp:inline distT="0" distB="0" distL="0" distR="0" wp14:anchorId="3937AD6D" wp14:editId="05F5E64D">
            <wp:extent cx="4086225" cy="31099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1099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A66B3" w14:textId="6592E6D9" w:rsidR="00456BC1" w:rsidRDefault="00456BC1"/>
    <w:p w14:paraId="4FAEFC8E" w14:textId="3C3C7EC3" w:rsidR="00456BC1" w:rsidRDefault="00456BC1"/>
    <w:p w14:paraId="351D8E38" w14:textId="7E26CAE6" w:rsidR="00456BC1" w:rsidRPr="00937DEE" w:rsidRDefault="00456BC1" w:rsidP="00456BC1">
      <w:pPr>
        <w:pStyle w:val="NormalWeb"/>
        <w:spacing w:before="0" w:beforeAutospacing="0" w:after="0" w:afterAutospacing="0" w:line="360" w:lineRule="auto"/>
        <w:jc w:val="both"/>
        <w:rPr>
          <w:rFonts w:eastAsia="Times New Roman"/>
        </w:rPr>
      </w:pPr>
      <w:r>
        <w:rPr>
          <w:b/>
          <w:bCs/>
          <w:kern w:val="24"/>
        </w:rPr>
        <w:t xml:space="preserve">Supplemental figure </w:t>
      </w:r>
      <w:r w:rsidR="000E5C10">
        <w:rPr>
          <w:b/>
          <w:bCs/>
          <w:kern w:val="24"/>
        </w:rPr>
        <w:t>S</w:t>
      </w:r>
      <w:r>
        <w:rPr>
          <w:b/>
          <w:bCs/>
          <w:kern w:val="24"/>
        </w:rPr>
        <w:t>1</w:t>
      </w:r>
      <w:r w:rsidRPr="00937DEE">
        <w:rPr>
          <w:b/>
          <w:bCs/>
          <w:kern w:val="24"/>
        </w:rPr>
        <w:t xml:space="preserve">. Size distribution of </w:t>
      </w:r>
      <w:proofErr w:type="spellStart"/>
      <w:r w:rsidRPr="00937DEE">
        <w:rPr>
          <w:b/>
          <w:bCs/>
          <w:kern w:val="24"/>
        </w:rPr>
        <w:t>unigenes</w:t>
      </w:r>
      <w:proofErr w:type="spellEnd"/>
      <w:r w:rsidRPr="00937DEE">
        <w:rPr>
          <w:b/>
          <w:bCs/>
          <w:kern w:val="24"/>
        </w:rPr>
        <w:t xml:space="preserve">. </w:t>
      </w:r>
      <w:r w:rsidRPr="00937DEE">
        <w:rPr>
          <w:kern w:val="24"/>
        </w:rPr>
        <w:t xml:space="preserve">Six groups of </w:t>
      </w:r>
      <w:proofErr w:type="spellStart"/>
      <w:r w:rsidRPr="00937DEE">
        <w:rPr>
          <w:kern w:val="24"/>
        </w:rPr>
        <w:t>unigenes</w:t>
      </w:r>
      <w:proofErr w:type="spellEnd"/>
      <w:r w:rsidRPr="00937DEE">
        <w:rPr>
          <w:kern w:val="24"/>
        </w:rPr>
        <w:t xml:space="preserve"> with different range of length were</w:t>
      </w:r>
      <w:r w:rsidRPr="007F1343">
        <w:rPr>
          <w:kern w:val="24"/>
        </w:rPr>
        <w:t xml:space="preserve"> </w:t>
      </w:r>
      <w:r w:rsidRPr="00937DEE">
        <w:rPr>
          <w:kern w:val="24"/>
        </w:rPr>
        <w:t xml:space="preserve">shown. The percentages of </w:t>
      </w:r>
      <w:proofErr w:type="spellStart"/>
      <w:r w:rsidRPr="00937DEE">
        <w:rPr>
          <w:kern w:val="24"/>
        </w:rPr>
        <w:t>unigenes</w:t>
      </w:r>
      <w:proofErr w:type="spellEnd"/>
      <w:r w:rsidRPr="00937DEE">
        <w:rPr>
          <w:kern w:val="24"/>
        </w:rPr>
        <w:t xml:space="preserve"> in each group out of the total </w:t>
      </w:r>
      <w:proofErr w:type="spellStart"/>
      <w:r w:rsidRPr="00937DEE">
        <w:rPr>
          <w:kern w:val="24"/>
        </w:rPr>
        <w:t>unigenes</w:t>
      </w:r>
      <w:proofErr w:type="spellEnd"/>
      <w:r w:rsidRPr="00937DEE">
        <w:rPr>
          <w:kern w:val="24"/>
        </w:rPr>
        <w:t xml:space="preserve"> (82,608) were indicated above each column.  </w:t>
      </w:r>
    </w:p>
    <w:p w14:paraId="4D8B0CBE" w14:textId="731D92FC" w:rsidR="00456BC1" w:rsidRDefault="00456BC1"/>
    <w:p w14:paraId="180F1559" w14:textId="6295505F" w:rsidR="00456BC1" w:rsidRDefault="00456BC1"/>
    <w:p w14:paraId="06BF05CB" w14:textId="694DDF36" w:rsidR="00456BC1" w:rsidRDefault="00456BC1"/>
    <w:p w14:paraId="6B7909BC" w14:textId="1D775973" w:rsidR="00456BC1" w:rsidRDefault="00456BC1"/>
    <w:p w14:paraId="06AF56D7" w14:textId="0FA32337" w:rsidR="00456BC1" w:rsidRDefault="00456BC1"/>
    <w:p w14:paraId="008AB5CC" w14:textId="646D0B27" w:rsidR="00456BC1" w:rsidRDefault="00456BC1"/>
    <w:p w14:paraId="4651D247" w14:textId="4BFCBD71" w:rsidR="00456BC1" w:rsidRDefault="00456BC1"/>
    <w:p w14:paraId="39FC751D" w14:textId="2525A3F1" w:rsidR="00456BC1" w:rsidRDefault="00456BC1"/>
    <w:p w14:paraId="300F1630" w14:textId="4DD30DC6" w:rsidR="00456BC1" w:rsidRDefault="00456BC1"/>
    <w:p w14:paraId="34C432B5" w14:textId="77777777" w:rsidR="00456BC1" w:rsidRDefault="00456BC1"/>
    <w:p w14:paraId="130D0586" w14:textId="254BF60A" w:rsidR="00025199" w:rsidRDefault="00025199"/>
    <w:p w14:paraId="7599ADD5" w14:textId="64F6CDE7" w:rsidR="00025199" w:rsidRDefault="00025199">
      <w:r w:rsidRPr="00025199">
        <w:rPr>
          <w:noProof/>
          <w:lang w:eastAsia="en-US"/>
        </w:rPr>
        <w:lastRenderedPageBreak/>
        <w:drawing>
          <wp:inline distT="0" distB="0" distL="0" distR="0" wp14:anchorId="477A224E" wp14:editId="45D2A16C">
            <wp:extent cx="5943600" cy="433324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3AEC183" w14:textId="77777777" w:rsidR="00025199" w:rsidRDefault="00025199"/>
    <w:p w14:paraId="02427F42" w14:textId="77777777" w:rsidR="00025199" w:rsidRDefault="00025199"/>
    <w:p w14:paraId="4C18B116" w14:textId="77777777" w:rsidR="00025199" w:rsidRDefault="00025199"/>
    <w:p w14:paraId="6A4E75FA" w14:textId="77777777" w:rsidR="00025199" w:rsidRDefault="00025199"/>
    <w:p w14:paraId="5F10F89F" w14:textId="77777777" w:rsidR="00025199" w:rsidRDefault="00025199"/>
    <w:p w14:paraId="291ECED2" w14:textId="3142D21E" w:rsidR="00025199" w:rsidRPr="00025199" w:rsidRDefault="00025199" w:rsidP="00025199">
      <w:pPr>
        <w:jc w:val="both"/>
        <w:rPr>
          <w:rFonts w:ascii="Times New Roman" w:hAnsi="Times New Roman" w:cs="Times New Roman"/>
        </w:rPr>
      </w:pPr>
      <w:r w:rsidRPr="00025199">
        <w:rPr>
          <w:rFonts w:ascii="Times New Roman" w:hAnsi="Times New Roman" w:cs="Times New Roman"/>
          <w:b/>
          <w:bCs/>
        </w:rPr>
        <w:t>Supplementa</w:t>
      </w:r>
      <w:r w:rsidR="00DA3BDB">
        <w:rPr>
          <w:rFonts w:ascii="Times New Roman" w:hAnsi="Times New Roman" w:cs="Times New Roman"/>
          <w:b/>
          <w:bCs/>
        </w:rPr>
        <w:t>l</w:t>
      </w:r>
      <w:r w:rsidRPr="00025199">
        <w:rPr>
          <w:rFonts w:ascii="Times New Roman" w:hAnsi="Times New Roman" w:cs="Times New Roman"/>
          <w:b/>
          <w:bCs/>
        </w:rPr>
        <w:t xml:space="preserve"> </w:t>
      </w:r>
      <w:r w:rsidR="00131246">
        <w:rPr>
          <w:rFonts w:ascii="Times New Roman" w:hAnsi="Times New Roman" w:cs="Times New Roman"/>
          <w:b/>
          <w:bCs/>
        </w:rPr>
        <w:t>f</w:t>
      </w:r>
      <w:r w:rsidRPr="00025199">
        <w:rPr>
          <w:rFonts w:ascii="Times New Roman" w:hAnsi="Times New Roman" w:cs="Times New Roman"/>
          <w:b/>
          <w:bCs/>
        </w:rPr>
        <w:t xml:space="preserve">igure </w:t>
      </w:r>
      <w:r w:rsidR="000E5C10">
        <w:rPr>
          <w:rFonts w:ascii="Times New Roman" w:hAnsi="Times New Roman" w:cs="Times New Roman"/>
          <w:b/>
          <w:bCs/>
        </w:rPr>
        <w:t>S</w:t>
      </w:r>
      <w:r w:rsidR="00826738">
        <w:rPr>
          <w:rFonts w:ascii="Times New Roman" w:hAnsi="Times New Roman" w:cs="Times New Roman"/>
          <w:b/>
          <w:bCs/>
        </w:rPr>
        <w:t>2</w:t>
      </w:r>
      <w:r w:rsidRPr="00025199">
        <w:rPr>
          <w:rFonts w:ascii="Times New Roman" w:hAnsi="Times New Roman" w:cs="Times New Roman"/>
          <w:b/>
          <w:bCs/>
        </w:rPr>
        <w:t xml:space="preserve">. </w:t>
      </w:r>
      <w:r w:rsidRPr="00E15407">
        <w:rPr>
          <w:rFonts w:ascii="Times New Roman" w:hAnsi="Times New Roman" w:cs="Times New Roman"/>
          <w:b/>
        </w:rPr>
        <w:t xml:space="preserve">E-value distribution of the </w:t>
      </w:r>
      <w:proofErr w:type="spellStart"/>
      <w:r w:rsidRPr="00E15407">
        <w:rPr>
          <w:rFonts w:ascii="Times New Roman" w:hAnsi="Times New Roman" w:cs="Times New Roman"/>
          <w:b/>
        </w:rPr>
        <w:t>Blastx</w:t>
      </w:r>
      <w:proofErr w:type="spellEnd"/>
      <w:r w:rsidRPr="00E15407">
        <w:rPr>
          <w:rFonts w:ascii="Times New Roman" w:hAnsi="Times New Roman" w:cs="Times New Roman"/>
          <w:b/>
        </w:rPr>
        <w:t xml:space="preserve"> hits against the nr protein database with an E-value cutoff of 1E</w:t>
      </w:r>
      <w:r w:rsidRPr="00E15407">
        <w:rPr>
          <w:rFonts w:ascii="Times New Roman" w:hAnsi="Times New Roman" w:cs="Times New Roman"/>
          <w:b/>
          <w:vertAlign w:val="superscript"/>
        </w:rPr>
        <w:t>-5</w:t>
      </w:r>
      <w:r w:rsidRPr="00E15407">
        <w:rPr>
          <w:rFonts w:ascii="Times New Roman" w:hAnsi="Times New Roman" w:cs="Times New Roman"/>
          <w:b/>
        </w:rPr>
        <w:t>.</w:t>
      </w:r>
      <w:r w:rsidRPr="00025199">
        <w:rPr>
          <w:rFonts w:ascii="Times New Roman" w:hAnsi="Times New Roman" w:cs="Times New Roman"/>
          <w:b/>
          <w:bCs/>
        </w:rPr>
        <w:t xml:space="preserve">  </w:t>
      </w:r>
    </w:p>
    <w:p w14:paraId="1DF106B6" w14:textId="09FFB072" w:rsidR="00025199" w:rsidRDefault="00025199" w:rsidP="00025199">
      <w:pPr>
        <w:jc w:val="both"/>
        <w:rPr>
          <w:rFonts w:ascii="Times New Roman" w:hAnsi="Times New Roman" w:cs="Times New Roman"/>
        </w:rPr>
      </w:pPr>
    </w:p>
    <w:p w14:paraId="7AA06C37" w14:textId="29CE6AD6" w:rsidR="004D6B3A" w:rsidRDefault="000E6E99" w:rsidP="0002519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A28843" wp14:editId="39CCBD8E">
            <wp:extent cx="5495544" cy="3803904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544" cy="3803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5B862C" w14:textId="1503CA07" w:rsidR="004D6B3A" w:rsidRPr="00FB789C" w:rsidRDefault="000E6E99" w:rsidP="00FB789C">
      <w:pPr>
        <w:spacing w:line="360" w:lineRule="auto"/>
        <w:jc w:val="both"/>
        <w:rPr>
          <w:rFonts w:ascii="Times New Roman" w:eastAsia="DengXian" w:hAnsi="Times New Roman" w:cs="Times New Roman"/>
          <w:kern w:val="24"/>
        </w:rPr>
      </w:pPr>
      <w:r w:rsidRPr="00025199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l</w:t>
      </w:r>
      <w:r w:rsidRPr="0002519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 w:rsidRPr="00025199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="004D6B3A" w:rsidRPr="00FB789C">
        <w:rPr>
          <w:rFonts w:ascii="Times New Roman" w:eastAsia="DengXian" w:hAnsi="Times New Roman" w:cs="Times New Roman"/>
          <w:b/>
          <w:bCs/>
          <w:kern w:val="24"/>
        </w:rPr>
        <w:t xml:space="preserve">. Pie chart representation of seashore </w:t>
      </w:r>
      <w:proofErr w:type="spellStart"/>
      <w:r w:rsidR="004D6B3A" w:rsidRPr="00FB789C">
        <w:rPr>
          <w:rFonts w:ascii="Times New Roman" w:eastAsia="DengXian" w:hAnsi="Times New Roman" w:cs="Times New Roman"/>
          <w:b/>
          <w:bCs/>
          <w:kern w:val="24"/>
        </w:rPr>
        <w:t>paspalum’s</w:t>
      </w:r>
      <w:proofErr w:type="spellEnd"/>
      <w:r w:rsidR="004D6B3A" w:rsidRPr="00FB789C">
        <w:rPr>
          <w:rFonts w:ascii="Times New Roman" w:eastAsia="DengXian" w:hAnsi="Times New Roman" w:cs="Times New Roman"/>
          <w:b/>
          <w:bCs/>
          <w:kern w:val="24"/>
        </w:rPr>
        <w:t xml:space="preserve"> transcriptome GO annotation on level 2. (A) </w:t>
      </w:r>
      <w:r w:rsidR="004D6B3A" w:rsidRPr="00FB789C">
        <w:rPr>
          <w:rFonts w:ascii="Times New Roman" w:eastAsia="DengXian" w:hAnsi="Times New Roman" w:cs="Times New Roman"/>
          <w:kern w:val="24"/>
        </w:rPr>
        <w:t xml:space="preserve">Biological process; </w:t>
      </w:r>
      <w:r w:rsidR="004D6B3A" w:rsidRPr="00FB789C">
        <w:rPr>
          <w:rFonts w:ascii="Times New Roman" w:eastAsia="DengXian" w:hAnsi="Times New Roman" w:cs="Times New Roman"/>
          <w:b/>
          <w:bCs/>
          <w:kern w:val="24"/>
        </w:rPr>
        <w:t xml:space="preserve">(B) </w:t>
      </w:r>
      <w:r w:rsidR="004D6B3A" w:rsidRPr="00FB789C">
        <w:rPr>
          <w:rFonts w:ascii="Times New Roman" w:eastAsia="DengXian" w:hAnsi="Times New Roman" w:cs="Times New Roman"/>
          <w:kern w:val="24"/>
        </w:rPr>
        <w:t xml:space="preserve">Cellular component; </w:t>
      </w:r>
      <w:r w:rsidR="004D6B3A" w:rsidRPr="00FB789C">
        <w:rPr>
          <w:rFonts w:ascii="Times New Roman" w:eastAsia="DengXian" w:hAnsi="Times New Roman" w:cs="Times New Roman"/>
          <w:b/>
          <w:bCs/>
          <w:kern w:val="24"/>
        </w:rPr>
        <w:t xml:space="preserve">(C) </w:t>
      </w:r>
      <w:r w:rsidR="004D6B3A" w:rsidRPr="00FB789C">
        <w:rPr>
          <w:rFonts w:ascii="Times New Roman" w:eastAsia="DengXian" w:hAnsi="Times New Roman" w:cs="Times New Roman"/>
          <w:kern w:val="24"/>
        </w:rPr>
        <w:t>Molecular function. The number besides each GO term represents the number of sequences belonging to it.</w:t>
      </w:r>
    </w:p>
    <w:p w14:paraId="10371EDA" w14:textId="0E15AFDC" w:rsidR="004D6B3A" w:rsidRPr="00FB789C" w:rsidRDefault="004D6B3A" w:rsidP="00FB789C">
      <w:pPr>
        <w:spacing w:line="360" w:lineRule="auto"/>
        <w:jc w:val="both"/>
        <w:rPr>
          <w:rFonts w:ascii="Times New Roman" w:eastAsia="DengXian" w:hAnsi="Times New Roman" w:cs="Times New Roman"/>
          <w:kern w:val="24"/>
        </w:rPr>
      </w:pPr>
    </w:p>
    <w:p w14:paraId="2491E3BB" w14:textId="2A034302" w:rsidR="00696E5C" w:rsidRDefault="00696E5C" w:rsidP="00FB789C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6893E8A" wp14:editId="5DD95619">
            <wp:extent cx="5364773" cy="2479344"/>
            <wp:effectExtent l="0" t="0" r="7620" b="0"/>
            <wp:docPr id="1026" name="Picture 2" descr="F:\blast2go\Blast statistics\blast2go_Top-hit species distribu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F:\blast2go\Blast statistics\blast2go_Top-hit species distributio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13"/>
                    <a:stretch/>
                  </pic:blipFill>
                  <pic:spPr bwMode="auto">
                    <a:xfrm>
                      <a:off x="0" y="0"/>
                      <a:ext cx="5450149" cy="2518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A75502" w14:textId="13404B35" w:rsidR="004D6B3A" w:rsidRPr="00FB789C" w:rsidRDefault="00737B2E" w:rsidP="00FB789C">
      <w:pPr>
        <w:spacing w:line="360" w:lineRule="auto"/>
        <w:jc w:val="both"/>
        <w:rPr>
          <w:rFonts w:ascii="Times New Roman" w:hAnsi="Times New Roman" w:cs="Times New Roman"/>
        </w:rPr>
      </w:pPr>
      <w:r w:rsidRPr="00025199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l</w:t>
      </w:r>
      <w:r w:rsidRPr="0002519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 w:rsidRPr="00025199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4D6B3A" w:rsidRPr="00FB789C">
        <w:rPr>
          <w:rFonts w:ascii="Times New Roman" w:hAnsi="Times New Roman" w:cs="Times New Roman"/>
          <w:b/>
          <w:bCs/>
          <w:kern w:val="24"/>
        </w:rPr>
        <w:t xml:space="preserve">. Species distribution of </w:t>
      </w:r>
      <w:proofErr w:type="spellStart"/>
      <w:r w:rsidR="004D6B3A" w:rsidRPr="00FB789C">
        <w:rPr>
          <w:rFonts w:ascii="Times New Roman" w:hAnsi="Times New Roman" w:cs="Times New Roman"/>
          <w:b/>
          <w:bCs/>
          <w:kern w:val="24"/>
        </w:rPr>
        <w:t>unigenes</w:t>
      </w:r>
      <w:proofErr w:type="spellEnd"/>
      <w:r w:rsidR="004D6B3A" w:rsidRPr="00FB789C">
        <w:rPr>
          <w:rFonts w:ascii="Times New Roman" w:hAnsi="Times New Roman" w:cs="Times New Roman"/>
          <w:b/>
          <w:bCs/>
          <w:kern w:val="24"/>
        </w:rPr>
        <w:t xml:space="preserve">.  </w:t>
      </w:r>
      <w:r w:rsidR="004D6B3A" w:rsidRPr="00FB789C">
        <w:rPr>
          <w:rFonts w:ascii="Times New Roman" w:hAnsi="Times New Roman" w:cs="Times New Roman"/>
          <w:kern w:val="24"/>
        </w:rPr>
        <w:t xml:space="preserve">Species distribution of the top blast hits for each </w:t>
      </w:r>
      <w:proofErr w:type="spellStart"/>
      <w:r w:rsidR="004D6B3A" w:rsidRPr="00FB789C">
        <w:rPr>
          <w:rFonts w:ascii="Times New Roman" w:hAnsi="Times New Roman" w:cs="Times New Roman"/>
          <w:kern w:val="24"/>
        </w:rPr>
        <w:t>unigene</w:t>
      </w:r>
      <w:proofErr w:type="spellEnd"/>
      <w:r w:rsidR="004D6B3A" w:rsidRPr="00FB789C">
        <w:rPr>
          <w:rFonts w:ascii="Times New Roman" w:hAnsi="Times New Roman" w:cs="Times New Roman"/>
          <w:kern w:val="24"/>
        </w:rPr>
        <w:t xml:space="preserve"> with an E-value cutoff of 1E</w:t>
      </w:r>
      <w:r w:rsidR="004D6B3A" w:rsidRPr="00FB789C">
        <w:rPr>
          <w:rFonts w:ascii="Times New Roman" w:hAnsi="Times New Roman" w:cs="Times New Roman"/>
          <w:kern w:val="24"/>
          <w:position w:val="6"/>
          <w:vertAlign w:val="superscript"/>
        </w:rPr>
        <w:t>-5</w:t>
      </w:r>
      <w:r w:rsidR="004D6B3A" w:rsidRPr="00FB789C">
        <w:rPr>
          <w:rFonts w:ascii="Times New Roman" w:hAnsi="Times New Roman" w:cs="Times New Roman"/>
          <w:kern w:val="24"/>
        </w:rPr>
        <w:t xml:space="preserve">. </w:t>
      </w:r>
    </w:p>
    <w:p w14:paraId="0521D578" w14:textId="5586A8B6" w:rsidR="000E5C10" w:rsidRPr="000E5C10" w:rsidRDefault="00025199" w:rsidP="000E5C10">
      <w:pPr>
        <w:pStyle w:val="NormalWeb"/>
        <w:spacing w:before="0" w:beforeAutospacing="0" w:after="0" w:afterAutospacing="0" w:line="480" w:lineRule="auto"/>
        <w:jc w:val="both"/>
        <w:rPr>
          <w:b/>
          <w:bCs/>
          <w:kern w:val="24"/>
        </w:rPr>
      </w:pPr>
      <w:bookmarkStart w:id="0" w:name="_GoBack"/>
      <w:bookmarkEnd w:id="0"/>
      <w:r>
        <w:br w:type="column"/>
      </w:r>
      <w:r w:rsidR="000E5C10" w:rsidRPr="000E5C10">
        <w:rPr>
          <w:b/>
          <w:bCs/>
        </w:rPr>
        <w:lastRenderedPageBreak/>
        <w:t xml:space="preserve">Supplemental </w:t>
      </w:r>
      <w:r w:rsidR="000E5C10" w:rsidRPr="000E5C10">
        <w:rPr>
          <w:b/>
          <w:bCs/>
          <w:kern w:val="24"/>
        </w:rPr>
        <w:t xml:space="preserve">table </w:t>
      </w:r>
      <w:r w:rsidR="000E5C10">
        <w:rPr>
          <w:b/>
          <w:bCs/>
          <w:kern w:val="24"/>
        </w:rPr>
        <w:t>S</w:t>
      </w:r>
      <w:r w:rsidR="000E5C10" w:rsidRPr="000E5C10">
        <w:rPr>
          <w:b/>
          <w:bCs/>
          <w:kern w:val="24"/>
        </w:rPr>
        <w:t>1. Summary of transcriptome sequencing and de novo assembly</w:t>
      </w:r>
    </w:p>
    <w:tbl>
      <w:tblPr>
        <w:tblpPr w:leftFromText="180" w:rightFromText="180" w:vertAnchor="text" w:horzAnchor="margin" w:tblpY="435"/>
        <w:tblW w:w="8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3"/>
        <w:gridCol w:w="1894"/>
        <w:gridCol w:w="2911"/>
      </w:tblGrid>
      <w:tr w:rsidR="000E5C10" w:rsidRPr="000E5C10" w14:paraId="67745C8B" w14:textId="77777777" w:rsidTr="000E5C10">
        <w:trPr>
          <w:trHeight w:val="96"/>
        </w:trPr>
        <w:tc>
          <w:tcPr>
            <w:tcW w:w="3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F62A7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/>
                <w:bCs/>
                <w:kern w:val="24"/>
              </w:rPr>
              <w:t>Items</w:t>
            </w:r>
          </w:p>
        </w:tc>
        <w:tc>
          <w:tcPr>
            <w:tcW w:w="18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4894BC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/>
                <w:bCs/>
                <w:kern w:val="24"/>
              </w:rPr>
              <w:t>Supreme</w:t>
            </w:r>
          </w:p>
        </w:tc>
        <w:tc>
          <w:tcPr>
            <w:tcW w:w="29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EB1B6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/>
                <w:bCs/>
                <w:kern w:val="24"/>
              </w:rPr>
              <w:t>Parish</w:t>
            </w:r>
          </w:p>
        </w:tc>
      </w:tr>
      <w:tr w:rsidR="000E5C10" w:rsidRPr="000E5C10" w14:paraId="53C557A6" w14:textId="77777777" w:rsidTr="000E5C10">
        <w:trPr>
          <w:trHeight w:val="96"/>
        </w:trPr>
        <w:tc>
          <w:tcPr>
            <w:tcW w:w="37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F40FF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>Total raw reads</w:t>
            </w:r>
          </w:p>
        </w:tc>
        <w:tc>
          <w:tcPr>
            <w:tcW w:w="18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D642F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80,288,751</w:t>
            </w:r>
          </w:p>
        </w:tc>
        <w:tc>
          <w:tcPr>
            <w:tcW w:w="29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92821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78,867,558</w:t>
            </w:r>
          </w:p>
        </w:tc>
      </w:tr>
      <w:tr w:rsidR="000E5C10" w:rsidRPr="000E5C10" w14:paraId="7FB2F2AB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C05717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>Total clean reads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9FAC0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76,986,554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57915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75,528,530</w:t>
            </w:r>
          </w:p>
        </w:tc>
      </w:tr>
      <w:tr w:rsidR="000E5C10" w:rsidRPr="000E5C10" w14:paraId="736FFCD1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4745F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>Total Trinity transcripts</w:t>
            </w:r>
          </w:p>
        </w:tc>
        <w:tc>
          <w:tcPr>
            <w:tcW w:w="4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129DE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342,165</w:t>
            </w:r>
          </w:p>
        </w:tc>
      </w:tr>
      <w:tr w:rsidR="000E5C10" w:rsidRPr="000E5C10" w14:paraId="3098F2DE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2CF98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 xml:space="preserve">Total Trinity genes </w:t>
            </w:r>
          </w:p>
        </w:tc>
        <w:tc>
          <w:tcPr>
            <w:tcW w:w="4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2C2D3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244,926</w:t>
            </w:r>
          </w:p>
        </w:tc>
      </w:tr>
      <w:tr w:rsidR="000E5C10" w:rsidRPr="000E5C10" w14:paraId="1CF3F93A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9FCCC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>Average transcript/gene length (bp)</w:t>
            </w:r>
          </w:p>
        </w:tc>
        <w:tc>
          <w:tcPr>
            <w:tcW w:w="4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40941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783.7/580</w:t>
            </w:r>
          </w:p>
        </w:tc>
      </w:tr>
      <w:tr w:rsidR="000E5C10" w:rsidRPr="000E5C10" w14:paraId="6F85E19E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CEE3A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bCs/>
                <w:kern w:val="24"/>
              </w:rPr>
              <w:t>Transcript N50/gene N50 (bp)</w:t>
            </w:r>
            <w:r w:rsidRPr="000E5C10">
              <w:rPr>
                <w:rFonts w:ascii="Times New Roman" w:hAnsi="Times New Roman" w:cs="Times New Roman"/>
                <w:bCs/>
                <w:kern w:val="24"/>
                <w:position w:val="6"/>
                <w:vertAlign w:val="superscript"/>
              </w:rPr>
              <w:t>a</w:t>
            </w:r>
          </w:p>
        </w:tc>
        <w:tc>
          <w:tcPr>
            <w:tcW w:w="4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BFDD6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 1,339/761</w:t>
            </w:r>
          </w:p>
        </w:tc>
      </w:tr>
      <w:tr w:rsidR="000E5C10" w:rsidRPr="000E5C10" w14:paraId="028C4DDF" w14:textId="77777777" w:rsidTr="000E5C10">
        <w:trPr>
          <w:trHeight w:val="96"/>
        </w:trPr>
        <w:tc>
          <w:tcPr>
            <w:tcW w:w="3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D534B" w14:textId="0BF8226C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F1343">
              <w:rPr>
                <w:rFonts w:ascii="Times New Roman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45A8D9" wp14:editId="494D1CF8">
                      <wp:simplePos x="0" y="0"/>
                      <wp:positionH relativeFrom="margin">
                        <wp:posOffset>-106680</wp:posOffset>
                      </wp:positionH>
                      <wp:positionV relativeFrom="paragraph">
                        <wp:posOffset>351790</wp:posOffset>
                      </wp:positionV>
                      <wp:extent cx="5507355" cy="567690"/>
                      <wp:effectExtent l="0" t="0" r="0" b="0"/>
                      <wp:wrapNone/>
                      <wp:docPr id="249" name="Text Box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507355" cy="5676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C25F2CC" w14:textId="77777777" w:rsidR="004D6B3A" w:rsidRPr="00EE2397" w:rsidRDefault="004D6B3A" w:rsidP="000E5C10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both"/>
                                  </w:pPr>
                                  <w:r w:rsidRPr="00EE2397">
                                    <w:rPr>
                                      <w:kern w:val="24"/>
                                      <w:position w:val="6"/>
                                      <w:vertAlign w:val="superscript"/>
                                    </w:rPr>
                                    <w:t xml:space="preserve">a </w:t>
                                  </w:r>
                                  <w:r w:rsidRPr="00EE2397">
                                    <w:rPr>
                                      <w:kern w:val="24"/>
                                    </w:rPr>
                                    <w:t>Transcript N50/gene N50 is defined as the length of the longest transcript/gene such that all transcripts/genes of the same or above that length compose at least 50% of the assembled base pairs</w:t>
                                  </w:r>
                                  <w:r>
                                    <w:rPr>
                                      <w:kern w:val="24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45A8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49" o:spid="_x0000_s1026" type="#_x0000_t202" style="position:absolute;left:0;text-align:left;margin-left:-8.4pt;margin-top:27.7pt;width:433.65pt;height:44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" filled="f" stroked="f">
                      <v:textbox style="mso-fit-shape-to-text:t">
                        <w:txbxContent>
                          <w:p w14:paraId="4C25F2CC" w14:textId="77777777" w:rsidR="004D6B3A" w:rsidRPr="00EE2397" w:rsidRDefault="004D6B3A" w:rsidP="000E5C10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 w:rsidRPr="00EE2397">
                              <w:rPr>
                                <w:kern w:val="24"/>
                                <w:position w:val="6"/>
                                <w:vertAlign w:val="superscript"/>
                              </w:rPr>
                              <w:t xml:space="preserve">a </w:t>
                            </w:r>
                            <w:r w:rsidRPr="00EE2397">
                              <w:rPr>
                                <w:kern w:val="24"/>
                              </w:rPr>
                              <w:t>Transcript N50/gene N50 is defined as the length of the longest transcript/gene such that all transcripts/genes of the same or above that length compose at least 50% of the assembled base pairs</w:t>
                            </w:r>
                            <w:r>
                              <w:rPr>
                                <w:kern w:val="24"/>
                              </w:rPr>
                              <w:t>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0E5C10">
              <w:rPr>
                <w:rFonts w:ascii="Times New Roman" w:hAnsi="Times New Roman" w:cs="Times New Roman"/>
                <w:bCs/>
                <w:kern w:val="24"/>
              </w:rPr>
              <w:t>Average GC content (%)</w:t>
            </w:r>
          </w:p>
        </w:tc>
        <w:tc>
          <w:tcPr>
            <w:tcW w:w="480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16FD7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5C10">
              <w:rPr>
                <w:rFonts w:ascii="Times New Roman" w:hAnsi="Times New Roman" w:cs="Times New Roman"/>
                <w:kern w:val="24"/>
              </w:rPr>
              <w:t>49.69</w:t>
            </w:r>
          </w:p>
        </w:tc>
      </w:tr>
    </w:tbl>
    <w:p w14:paraId="6F6072CB" w14:textId="7E071589" w:rsidR="000E5C10" w:rsidRDefault="000E5C10" w:rsidP="00EF2F55">
      <w:pPr>
        <w:jc w:val="both"/>
      </w:pPr>
    </w:p>
    <w:p w14:paraId="1DA90076" w14:textId="46FB0625" w:rsidR="000E5C10" w:rsidRDefault="000E5C10" w:rsidP="00EF2F55">
      <w:pPr>
        <w:jc w:val="both"/>
      </w:pPr>
    </w:p>
    <w:p w14:paraId="09D8D3AF" w14:textId="3E20D0D4" w:rsidR="000E5C10" w:rsidRDefault="000E5C10" w:rsidP="00EF2F55">
      <w:pPr>
        <w:jc w:val="both"/>
      </w:pPr>
    </w:p>
    <w:p w14:paraId="7A3A95D7" w14:textId="270816F2" w:rsidR="000E5C10" w:rsidRDefault="000E5C10" w:rsidP="00EF2F55">
      <w:pPr>
        <w:jc w:val="both"/>
      </w:pPr>
    </w:p>
    <w:p w14:paraId="14C1B2D8" w14:textId="7847D7C3" w:rsidR="000E5C10" w:rsidRDefault="000E5C10" w:rsidP="00EF2F55">
      <w:pPr>
        <w:jc w:val="both"/>
      </w:pPr>
    </w:p>
    <w:p w14:paraId="046BEE04" w14:textId="65FBA4A5" w:rsidR="000E5C10" w:rsidRPr="000E5C10" w:rsidRDefault="000E5C10" w:rsidP="00EF2F55">
      <w:pPr>
        <w:jc w:val="both"/>
        <w:rPr>
          <w:rFonts w:ascii="Times New Roman" w:hAnsi="Times New Roman" w:cs="Times New Roman"/>
          <w:kern w:val="24"/>
        </w:rPr>
      </w:pPr>
      <w:r w:rsidRPr="000E5C10">
        <w:rPr>
          <w:rFonts w:ascii="Times New Roman" w:hAnsi="Times New Roman" w:cs="Times New Roman"/>
          <w:b/>
          <w:bCs/>
        </w:rPr>
        <w:t xml:space="preserve">Supplemental </w:t>
      </w:r>
      <w:r w:rsidRPr="000E5C10">
        <w:rPr>
          <w:rFonts w:ascii="Times New Roman" w:hAnsi="Times New Roman" w:cs="Times New Roman"/>
          <w:b/>
          <w:bCs/>
          <w:kern w:val="24"/>
        </w:rPr>
        <w:t xml:space="preserve">table </w:t>
      </w:r>
      <w:r>
        <w:rPr>
          <w:rFonts w:ascii="Times New Roman" w:hAnsi="Times New Roman" w:cs="Times New Roman"/>
          <w:b/>
          <w:bCs/>
          <w:kern w:val="24"/>
        </w:rPr>
        <w:t>S</w:t>
      </w:r>
      <w:r w:rsidRPr="000E5C10">
        <w:rPr>
          <w:rFonts w:ascii="Times New Roman" w:hAnsi="Times New Roman" w:cs="Times New Roman"/>
          <w:b/>
          <w:bCs/>
          <w:kern w:val="24"/>
        </w:rPr>
        <w:t xml:space="preserve">2. Summary of annotation statistics of seashore </w:t>
      </w:r>
      <w:proofErr w:type="spellStart"/>
      <w:r w:rsidRPr="000E5C10">
        <w:rPr>
          <w:rFonts w:ascii="Times New Roman" w:hAnsi="Times New Roman" w:cs="Times New Roman"/>
          <w:b/>
          <w:bCs/>
          <w:kern w:val="24"/>
        </w:rPr>
        <w:t>paspalum’s</w:t>
      </w:r>
      <w:proofErr w:type="spellEnd"/>
      <w:r w:rsidRPr="000E5C10">
        <w:rPr>
          <w:rFonts w:ascii="Times New Roman" w:hAnsi="Times New Roman" w:cs="Times New Roman"/>
          <w:b/>
          <w:bCs/>
          <w:kern w:val="24"/>
        </w:rPr>
        <w:t xml:space="preserve"> transcriptome. </w:t>
      </w:r>
      <w:r w:rsidRPr="000E5C10">
        <w:rPr>
          <w:rFonts w:ascii="Times New Roman" w:hAnsi="Times New Roman" w:cs="Times New Roman"/>
          <w:kern w:val="24"/>
        </w:rPr>
        <w:t xml:space="preserve">The assembled transcriptome was blasted against the non-redundant (nr) protein database, </w:t>
      </w:r>
      <w:proofErr w:type="spellStart"/>
      <w:r w:rsidRPr="000E5C10">
        <w:rPr>
          <w:rFonts w:ascii="Times New Roman" w:hAnsi="Times New Roman" w:cs="Times New Roman"/>
          <w:kern w:val="24"/>
        </w:rPr>
        <w:t>Interpro</w:t>
      </w:r>
      <w:proofErr w:type="spellEnd"/>
      <w:r w:rsidRPr="000E5C10">
        <w:rPr>
          <w:rFonts w:ascii="Times New Roman" w:hAnsi="Times New Roman" w:cs="Times New Roman"/>
          <w:kern w:val="24"/>
        </w:rPr>
        <w:t xml:space="preserve"> protein database and Plant Transcription Factor Database (</w:t>
      </w:r>
      <w:proofErr w:type="spellStart"/>
      <w:r w:rsidRPr="000E5C10">
        <w:rPr>
          <w:rFonts w:ascii="Times New Roman" w:hAnsi="Times New Roman" w:cs="Times New Roman"/>
          <w:kern w:val="24"/>
        </w:rPr>
        <w:t>PlantTFDB</w:t>
      </w:r>
      <w:proofErr w:type="spellEnd"/>
      <w:r w:rsidRPr="000E5C10">
        <w:rPr>
          <w:rFonts w:ascii="Times New Roman" w:hAnsi="Times New Roman" w:cs="Times New Roman"/>
          <w:kern w:val="24"/>
        </w:rPr>
        <w:t>). Genes were assigned with gene ontology (GO) annotation by using Blast2GO software.</w:t>
      </w:r>
    </w:p>
    <w:p w14:paraId="55ADED31" w14:textId="0C7154C2" w:rsidR="000E5C10" w:rsidRPr="000E5C10" w:rsidRDefault="000E5C10" w:rsidP="00EF2F55">
      <w:pPr>
        <w:jc w:val="both"/>
        <w:rPr>
          <w:rFonts w:ascii="Times New Roman" w:hAnsi="Times New Roman"/>
          <w:kern w:val="24"/>
        </w:rPr>
      </w:pPr>
    </w:p>
    <w:tbl>
      <w:tblPr>
        <w:tblW w:w="641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67"/>
        <w:gridCol w:w="2167"/>
        <w:gridCol w:w="2584"/>
      </w:tblGrid>
      <w:tr w:rsidR="000E5C10" w:rsidRPr="000E5C10" w14:paraId="4EADE71D" w14:textId="77777777" w:rsidTr="000E5C10">
        <w:trPr>
          <w:trHeight w:val="92"/>
        </w:trPr>
        <w:tc>
          <w:tcPr>
            <w:tcW w:w="166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2BCD67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Database</w:t>
            </w:r>
          </w:p>
        </w:tc>
        <w:tc>
          <w:tcPr>
            <w:tcW w:w="475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73C734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5C10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Unigenes</w:t>
            </w:r>
            <w:proofErr w:type="spellEnd"/>
            <w:r w:rsidRPr="000E5C10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having homologous sequence</w:t>
            </w:r>
          </w:p>
        </w:tc>
      </w:tr>
      <w:tr w:rsidR="000E5C10" w:rsidRPr="000E5C10" w14:paraId="3A688F6E" w14:textId="77777777" w:rsidTr="000E5C10">
        <w:trPr>
          <w:trHeight w:val="9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88197B" w14:textId="77777777" w:rsidR="000E5C10" w:rsidRPr="000E5C10" w:rsidRDefault="000E5C10" w:rsidP="000E5C1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464447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Number</w:t>
            </w:r>
          </w:p>
        </w:tc>
        <w:tc>
          <w:tcPr>
            <w:tcW w:w="25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5FAF0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Hit (%)</w:t>
            </w:r>
          </w:p>
        </w:tc>
      </w:tr>
      <w:tr w:rsidR="000E5C10" w:rsidRPr="000E5C10" w14:paraId="7AE31AF9" w14:textId="77777777" w:rsidTr="000E5C10">
        <w:trPr>
          <w:trHeight w:val="92"/>
        </w:trPr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352EA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nr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A0C0B0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65540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0CE613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79.3%</w:t>
            </w:r>
          </w:p>
        </w:tc>
      </w:tr>
      <w:tr w:rsidR="000E5C10" w:rsidRPr="000E5C10" w14:paraId="79904D7E" w14:textId="77777777" w:rsidTr="000E5C10">
        <w:trPr>
          <w:trHeight w:val="92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8ECBDF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5C10">
              <w:rPr>
                <w:rFonts w:ascii="Times New Roman" w:eastAsia="Times New Roman" w:hAnsi="Times New Roman" w:cs="Times New Roman"/>
                <w:kern w:val="24"/>
              </w:rPr>
              <w:t>Interpro</w:t>
            </w:r>
            <w:proofErr w:type="spellEnd"/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302F50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32860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93C8F0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39.8%</w:t>
            </w:r>
          </w:p>
        </w:tc>
      </w:tr>
      <w:tr w:rsidR="000E5C10" w:rsidRPr="000E5C10" w14:paraId="35D45347" w14:textId="77777777" w:rsidTr="000E5C10">
        <w:trPr>
          <w:trHeight w:val="92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F9D55C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GO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7AE432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36387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91075C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44%</w:t>
            </w:r>
          </w:p>
        </w:tc>
      </w:tr>
      <w:tr w:rsidR="000E5C10" w:rsidRPr="000E5C10" w14:paraId="70B6F0E2" w14:textId="77777777" w:rsidTr="000E5C10">
        <w:trPr>
          <w:trHeight w:val="92"/>
        </w:trPr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8B9233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5C10">
              <w:rPr>
                <w:rFonts w:ascii="Times New Roman" w:eastAsia="Times New Roman" w:hAnsi="Times New Roman" w:cs="Times New Roman"/>
                <w:kern w:val="24"/>
              </w:rPr>
              <w:t>PlantTFDB</w:t>
            </w:r>
            <w:proofErr w:type="spellEnd"/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748C56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3250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38A8F8" w14:textId="77777777" w:rsidR="000E5C10" w:rsidRPr="000E5C10" w:rsidRDefault="000E5C10" w:rsidP="000E5C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5C10">
              <w:rPr>
                <w:rFonts w:ascii="Times New Roman" w:eastAsia="Times New Roman" w:hAnsi="Times New Roman" w:cs="Times New Roman"/>
                <w:kern w:val="24"/>
              </w:rPr>
              <w:t>4%</w:t>
            </w:r>
          </w:p>
        </w:tc>
      </w:tr>
    </w:tbl>
    <w:p w14:paraId="12AD3706" w14:textId="0267296B" w:rsidR="000E5C10" w:rsidRPr="000E5C10" w:rsidRDefault="000E5C10" w:rsidP="00EF2F55">
      <w:pPr>
        <w:jc w:val="both"/>
        <w:rPr>
          <w:rFonts w:ascii="Times New Roman" w:hAnsi="Times New Roman" w:cs="Times New Roman"/>
          <w:b/>
          <w:bCs/>
        </w:rPr>
      </w:pPr>
      <w:r w:rsidRPr="000E5C10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S</w:t>
      </w:r>
      <w:r w:rsidRPr="000E5C10">
        <w:rPr>
          <w:rFonts w:ascii="Times New Roman" w:hAnsi="Times New Roman" w:cs="Times New Roman"/>
          <w:b/>
          <w:bCs/>
        </w:rPr>
        <w:t>3. BUSCO analysis for the assessment of transcriptome completeness</w:t>
      </w:r>
    </w:p>
    <w:p w14:paraId="6455A4C9" w14:textId="77777777" w:rsidR="000E5C10" w:rsidRDefault="000E5C10" w:rsidP="00EF2F55">
      <w:pPr>
        <w:jc w:val="both"/>
      </w:pPr>
    </w:p>
    <w:tbl>
      <w:tblPr>
        <w:tblW w:w="855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30"/>
        <w:gridCol w:w="2753"/>
        <w:gridCol w:w="3367"/>
      </w:tblGrid>
      <w:tr w:rsidR="000E5C10" w:rsidRPr="000E5C10" w14:paraId="6B9D3D1A" w14:textId="77777777" w:rsidTr="000E5C10">
        <w:trPr>
          <w:trHeight w:val="371"/>
        </w:trPr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D7F3D9" w14:textId="77777777" w:rsidR="000E5C10" w:rsidRPr="000E5C10" w:rsidRDefault="000E5C10" w:rsidP="000E5C1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B2CFDB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</w:rPr>
              <w:t>Transcriptome from this manuscript</w:t>
            </w:r>
          </w:p>
        </w:tc>
        <w:tc>
          <w:tcPr>
            <w:tcW w:w="33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DCE07F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</w:rPr>
              <w:t xml:space="preserve">Transcriptome from Jia X, </w:t>
            </w:r>
            <w:r w:rsidRPr="000E5C1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</w:rPr>
              <w:t>et al</w:t>
            </w:r>
            <w:r w:rsidRPr="000E5C1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</w:rPr>
              <w:t>.  Genes &amp; genomics. 2015</w:t>
            </w:r>
          </w:p>
        </w:tc>
      </w:tr>
      <w:tr w:rsidR="000E5C10" w:rsidRPr="000E5C10" w14:paraId="2CF27CB5" w14:textId="77777777" w:rsidTr="000E5C10">
        <w:trPr>
          <w:trHeight w:val="352"/>
        </w:trPr>
        <w:tc>
          <w:tcPr>
            <w:tcW w:w="24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3E0DE7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Total BUSCO groups searched</w:t>
            </w:r>
          </w:p>
        </w:tc>
        <w:tc>
          <w:tcPr>
            <w:tcW w:w="27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A80959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3,278</w:t>
            </w:r>
          </w:p>
        </w:tc>
        <w:tc>
          <w:tcPr>
            <w:tcW w:w="33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7B582D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3,278</w:t>
            </w:r>
          </w:p>
        </w:tc>
      </w:tr>
      <w:tr w:rsidR="000E5C10" w:rsidRPr="000E5C10" w14:paraId="4D0779D1" w14:textId="77777777" w:rsidTr="000E5C10">
        <w:trPr>
          <w:trHeight w:val="371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A6F4BB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Complete BUSCOs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7A6FD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2,738 (92.3%)</w:t>
            </w:r>
          </w:p>
        </w:tc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9E17E4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2,514 (76.7%)</w:t>
            </w:r>
          </w:p>
        </w:tc>
      </w:tr>
      <w:tr w:rsidR="000E5C10" w:rsidRPr="000E5C10" w14:paraId="56FCD215" w14:textId="77777777" w:rsidTr="000E5C10">
        <w:trPr>
          <w:trHeight w:val="371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D927A9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Fragmented BUSCOs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D344FA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174 (5.3%)</w:t>
            </w:r>
          </w:p>
        </w:tc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0A08B4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423 (12.9%)</w:t>
            </w:r>
          </w:p>
        </w:tc>
      </w:tr>
      <w:tr w:rsidR="000E5C10" w:rsidRPr="000E5C10" w14:paraId="467E7E7C" w14:textId="77777777" w:rsidTr="000E5C10">
        <w:trPr>
          <w:trHeight w:val="371"/>
        </w:trPr>
        <w:tc>
          <w:tcPr>
            <w:tcW w:w="2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1450A9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Missing BUSCOs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6745D9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76 (2.4%)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F8998" w14:textId="77777777" w:rsidR="000E5C10" w:rsidRPr="000E5C10" w:rsidRDefault="000E5C10" w:rsidP="000E5C10">
            <w:pPr>
              <w:jc w:val="center"/>
              <w:rPr>
                <w:rFonts w:ascii="Arial" w:eastAsia="Times New Roman" w:hAnsi="Arial" w:cs="Arial"/>
              </w:rPr>
            </w:pPr>
            <w:r w:rsidRPr="000E5C10">
              <w:rPr>
                <w:rFonts w:ascii="Times New Roman" w:eastAsia="Times New Roman" w:hAnsi="Times New Roman" w:cs="Times New Roman"/>
                <w:color w:val="000000" w:themeColor="text1"/>
                <w:kern w:val="24"/>
              </w:rPr>
              <w:t>341 (10.4%)</w:t>
            </w:r>
          </w:p>
        </w:tc>
      </w:tr>
    </w:tbl>
    <w:p w14:paraId="0AA6A8D7" w14:textId="77777777" w:rsidR="000E5C10" w:rsidRDefault="000E5C10" w:rsidP="00EF2F55">
      <w:pPr>
        <w:jc w:val="both"/>
      </w:pPr>
    </w:p>
    <w:p w14:paraId="429B4557" w14:textId="4AAC9535" w:rsidR="006D5E1C" w:rsidRDefault="00025199" w:rsidP="00EF2F55">
      <w:pPr>
        <w:jc w:val="both"/>
        <w:rPr>
          <w:rFonts w:ascii="Times New Roman" w:hAnsi="Times New Roman" w:cs="Times New Roman"/>
        </w:rPr>
      </w:pPr>
      <w:r w:rsidRPr="00025199">
        <w:rPr>
          <w:rFonts w:ascii="Times New Roman" w:hAnsi="Times New Roman" w:cs="Times New Roman"/>
          <w:b/>
          <w:bCs/>
        </w:rPr>
        <w:t xml:space="preserve">Supplemental </w:t>
      </w:r>
      <w:r w:rsidR="000E5C10">
        <w:rPr>
          <w:rFonts w:ascii="Times New Roman" w:hAnsi="Times New Roman" w:cs="Times New Roman"/>
          <w:b/>
          <w:bCs/>
        </w:rPr>
        <w:t>t</w:t>
      </w:r>
      <w:r w:rsidRPr="00025199">
        <w:rPr>
          <w:rFonts w:ascii="Times New Roman" w:hAnsi="Times New Roman" w:cs="Times New Roman"/>
          <w:b/>
          <w:bCs/>
        </w:rPr>
        <w:t xml:space="preserve">able </w:t>
      </w:r>
      <w:r w:rsidR="000E5C10">
        <w:rPr>
          <w:rFonts w:ascii="Times New Roman" w:hAnsi="Times New Roman" w:cs="Times New Roman"/>
          <w:b/>
          <w:bCs/>
        </w:rPr>
        <w:t>S4</w:t>
      </w:r>
      <w:r w:rsidRPr="00025199">
        <w:rPr>
          <w:rFonts w:ascii="Times New Roman" w:hAnsi="Times New Roman" w:cs="Times New Roman"/>
          <w:b/>
          <w:bCs/>
        </w:rPr>
        <w:t xml:space="preserve">. </w:t>
      </w:r>
      <w:r w:rsidRPr="00E15407">
        <w:rPr>
          <w:rFonts w:ascii="Times New Roman" w:hAnsi="Times New Roman" w:cs="Times New Roman"/>
          <w:b/>
          <w:bCs/>
        </w:rPr>
        <w:t xml:space="preserve">Transcription factors of different families in </w:t>
      </w:r>
      <w:r w:rsidR="00DA3BDB" w:rsidRPr="00E15407">
        <w:rPr>
          <w:rFonts w:ascii="Times New Roman" w:hAnsi="Times New Roman" w:cs="Times New Roman"/>
          <w:b/>
          <w:bCs/>
        </w:rPr>
        <w:t>s</w:t>
      </w:r>
      <w:r w:rsidRPr="00E15407">
        <w:rPr>
          <w:rFonts w:ascii="Times New Roman" w:hAnsi="Times New Roman" w:cs="Times New Roman"/>
          <w:b/>
          <w:bCs/>
        </w:rPr>
        <w:t xml:space="preserve">eashore </w:t>
      </w:r>
      <w:proofErr w:type="spellStart"/>
      <w:r w:rsidRPr="00E15407">
        <w:rPr>
          <w:rFonts w:ascii="Times New Roman" w:hAnsi="Times New Roman" w:cs="Times New Roman"/>
          <w:b/>
          <w:bCs/>
        </w:rPr>
        <w:t>paspalum's</w:t>
      </w:r>
      <w:proofErr w:type="spellEnd"/>
      <w:r w:rsidRPr="00E15407">
        <w:rPr>
          <w:rFonts w:ascii="Times New Roman" w:hAnsi="Times New Roman" w:cs="Times New Roman"/>
          <w:b/>
          <w:bCs/>
        </w:rPr>
        <w:t xml:space="preserve"> transcriptome</w:t>
      </w:r>
    </w:p>
    <w:p w14:paraId="59BFF08C" w14:textId="77777777" w:rsidR="00DA3BDB" w:rsidRDefault="00DA3BDB" w:rsidP="00DA3BDB">
      <w:pPr>
        <w:jc w:val="center"/>
        <w:rPr>
          <w:rFonts w:ascii="Times New Roman" w:hAnsi="Times New Roman" w:cs="Times New Roman"/>
        </w:rPr>
      </w:pPr>
    </w:p>
    <w:tbl>
      <w:tblPr>
        <w:tblW w:w="936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5462"/>
        <w:gridCol w:w="2037"/>
        <w:gridCol w:w="1861"/>
      </w:tblGrid>
      <w:tr w:rsidR="00506D9E" w:rsidRPr="006D5E1C" w14:paraId="3FF8FE95" w14:textId="77777777" w:rsidTr="00506D9E">
        <w:trPr>
          <w:trHeight w:val="386"/>
        </w:trPr>
        <w:tc>
          <w:tcPr>
            <w:tcW w:w="54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37C11D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  <w:b/>
                <w:bCs/>
              </w:rPr>
              <w:t>Family</w:t>
            </w:r>
          </w:p>
        </w:tc>
        <w:tc>
          <w:tcPr>
            <w:tcW w:w="20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9C4221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  <w:b/>
                <w:bCs/>
              </w:rPr>
              <w:t>Number of genes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45BC74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6D9E" w:rsidRPr="006D5E1C" w14:paraId="2CC702A2" w14:textId="77777777" w:rsidTr="00506D9E">
        <w:trPr>
          <w:trHeight w:val="273"/>
        </w:trPr>
        <w:tc>
          <w:tcPr>
            <w:tcW w:w="54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E4B636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MYB family protein</w:t>
            </w:r>
          </w:p>
        </w:tc>
        <w:tc>
          <w:tcPr>
            <w:tcW w:w="20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D317F5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419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EEF48C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661F0BE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9BCD79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WRKY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CA8AF4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370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E58F95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674DF02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65D921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G2-like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EB9AFD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49C2CF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7576AF9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C9C382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5E1C">
              <w:rPr>
                <w:rFonts w:ascii="Times New Roman" w:hAnsi="Times New Roman" w:cs="Times New Roman"/>
              </w:rPr>
              <w:t>bZIP</w:t>
            </w:r>
            <w:proofErr w:type="spellEnd"/>
            <w:r w:rsidRPr="006D5E1C">
              <w:rPr>
                <w:rFonts w:ascii="Times New Roman" w:hAnsi="Times New Roman" w:cs="Times New Roman"/>
              </w:rPr>
              <w:t xml:space="preserve">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023F82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2EF2E56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2040D4E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FAFA20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5E1C">
              <w:rPr>
                <w:rFonts w:ascii="Times New Roman" w:hAnsi="Times New Roman" w:cs="Times New Roman"/>
              </w:rPr>
              <w:t>bHLH</w:t>
            </w:r>
            <w:proofErr w:type="spellEnd"/>
            <w:r w:rsidRPr="006D5E1C">
              <w:rPr>
                <w:rFonts w:ascii="Times New Roman" w:hAnsi="Times New Roman" w:cs="Times New Roman"/>
              </w:rPr>
              <w:t xml:space="preserve">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FE7E2F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DFC458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36D94E2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07F4B4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C3H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E77590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3A0306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9A83A00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DF5597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NAC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874E9C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8394F6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7ED06A2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5C5D71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B3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1D92C9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390DFF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97DC357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B24510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C2H2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44C9F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904D57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099318B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8BBD8A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SRS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972E4F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7C6CC5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48CEC67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00E6D7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FAR1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48A9BD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4895BA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C34FBD8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D561F1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pentatricopeptide (PPR) repeat-containing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BF43A0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3631BF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C0A547E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7AE65F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Trihelix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88A55B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E068AD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2CC4929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3584A8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GATA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D30E8E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863AC0C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9544E3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21F8CF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protein kinase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F6F251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5EDA80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BDDC58B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4971D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EIL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6A21C0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41B06B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E401780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5F0334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ARF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AEBCCB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31A2D1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D04B583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D2956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HB-other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8B9FBF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203F61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05508A5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8B41E7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E2F/DP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1014D5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A01C0F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BE0E330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93962E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ERF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994244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340113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AF6C6C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D78867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GRAS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3CBBF3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A73E3CC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963DD21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834869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HD-ZIP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1B9DE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88675D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3FF8394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726DF8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NF-YB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95B16A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680531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50BEA5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C67746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LBD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7EA1AC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B12A33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C15663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529ED6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GRF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484CA7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55795A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EC367A2" w14:textId="77777777" w:rsidTr="00506D9E">
        <w:trPr>
          <w:trHeight w:val="578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BFEFC1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lastRenderedPageBreak/>
              <w:t>histone-like transcription factor and archaeal histone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019A2F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28EE3B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4D51A5E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96B7E8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HB-PHD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BE0EDBC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F0D1B1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4DDC981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E61804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CAMTA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D82446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987413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5BD9DFD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B880A4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AP2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CFEB99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3224BA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D346CB2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662B59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CPP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3DD7B6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2D33F6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69AD01F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F3AC28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LSD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C44A08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FCF812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547F0FC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C2F010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CO-like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246C26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F9DD6D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6F272FF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3F4EF8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HSF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696E5A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5F584B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8D2987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E3271C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STAT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043FAF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B00CD5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BC58455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22FCB7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ZF-HD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E9E9EC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63F0C3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2EA8612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3729A9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alpha/beta hydrolase fold,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EA1EB2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4C7E00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3344A80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A26415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BES1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8A5C0E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9E577D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68A66F4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81AFBF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WD-40 repeat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E405EE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684FA7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459FC7A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69C547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MIKC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660369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2419FF0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6001C7C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B377FA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Nin-like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281CE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CE8B1F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4B9A48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D518D0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NF-YA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C9C001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7BB3A5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E99F840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0E973C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RIPER7 - Ripening-related family protein precursor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70AB37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093BBD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55E8F1F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3D5A49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5E1C">
              <w:rPr>
                <w:rFonts w:ascii="Times New Roman" w:hAnsi="Times New Roman" w:cs="Times New Roman"/>
              </w:rPr>
              <w:t>GeBP</w:t>
            </w:r>
            <w:proofErr w:type="spellEnd"/>
            <w:r w:rsidRPr="006D5E1C">
              <w:rPr>
                <w:rFonts w:ascii="Times New Roman" w:hAnsi="Times New Roman" w:cs="Times New Roman"/>
              </w:rPr>
              <w:t xml:space="preserve">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617F9B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0D3B89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44B2F49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7A5463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LFY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A82ACE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22FF15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DD6BA99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361EDB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S1Fa-like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EE887E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9B2724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0389B99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1C1716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TCP family transcription factor,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5282C8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140DBA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EFCFEBC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6B5F9F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AP2 domain containing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E42B00C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F68B53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52780DC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AC5408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NF-YC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C49206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2C6E0E4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58A08632" w14:textId="77777777" w:rsidTr="00506D9E">
        <w:trPr>
          <w:trHeight w:val="468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787261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  <w:lang w:val="nl-NL"/>
              </w:rPr>
              <w:t>helix-loop-helix DNA-binding domain containing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6CCA2E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3928FB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95E9170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1490BD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SBP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A585BF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ACC442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CA74AE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BFE3B7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AGAMOUS-like 26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33B626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839CE2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E6E5517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8F1160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ARR-B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3E6AE0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3B0530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414C5D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9C31E8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BEE 3, putative, expressed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D76423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CD5E08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4EAAB53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F66E3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5E1C">
              <w:rPr>
                <w:rFonts w:ascii="Times New Roman" w:hAnsi="Times New Roman" w:cs="Times New Roman"/>
              </w:rPr>
              <w:t>Dof</w:t>
            </w:r>
            <w:proofErr w:type="spellEnd"/>
            <w:r w:rsidRPr="006D5E1C">
              <w:rPr>
                <w:rFonts w:ascii="Times New Roman" w:hAnsi="Times New Roman" w:cs="Times New Roman"/>
              </w:rPr>
              <w:t xml:space="preserve">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7EE4AA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BB1F40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2253536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9BB444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APRATAXIN-like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037295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F38D3E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027A837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876FD4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auxin response factor 19,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7DEA00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2ACF45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284CAF9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C6D3FB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auxin response factor 9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63315F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0DDA80D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69E2F8E6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6B7A8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B-box type zinc finger protein with CCT domain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548CFE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55DC88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6F14FC5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373742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BBR-BPC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F3D06B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23386E6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83F429F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8E224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CCT/B-box zinc finger protein,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1C6560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0DF795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B7809EA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DEB87D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DUF260 domain containing protein,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FC6D2F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997B14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2151F5AF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721472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ethylene response factor 110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2B3616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6ADB6FE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121A49A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04AF205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homeobox associated leucine zipper,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633938B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3AFFA4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896D49A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2B478F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no apical meristem protein, putative, expressed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0909CF4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6E20997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031224F9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D66DD4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lastRenderedPageBreak/>
              <w:t>nuclear transcription factor Y subunit,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E42E121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6C372A6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4A2A6D43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A210FB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pathogenesis related homeodomain protein A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163CBB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C8B618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156FD3C0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8AE73A9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two-component response regulator, putative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7980FC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FA343E0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311DBAE4" w14:textId="77777777" w:rsidTr="00506D9E">
        <w:trPr>
          <w:trHeight w:val="386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E1B2B63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zinc finger C-x8-C-x5-C-x3-H type family protein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35C6F78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C2D4E32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D9E" w:rsidRPr="006D5E1C" w14:paraId="774277FA" w14:textId="77777777" w:rsidTr="00506D9E">
        <w:trPr>
          <w:trHeight w:val="273"/>
        </w:trPr>
        <w:tc>
          <w:tcPr>
            <w:tcW w:w="54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C9797C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EA70DDA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  <w:r w:rsidRPr="006D5E1C">
              <w:rPr>
                <w:rFonts w:ascii="Times New Roman" w:hAnsi="Times New Roman" w:cs="Times New Roman"/>
              </w:rPr>
              <w:t>3250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9CB4C7F" w14:textId="77777777" w:rsidR="00506D9E" w:rsidRPr="006D5E1C" w:rsidRDefault="00506D9E" w:rsidP="00DA3B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C01BBD6" w14:textId="77777777" w:rsidR="006D5E1C" w:rsidRDefault="006D5E1C" w:rsidP="00DA3BDB">
      <w:pPr>
        <w:jc w:val="center"/>
        <w:rPr>
          <w:rFonts w:ascii="Times New Roman" w:hAnsi="Times New Roman" w:cs="Times New Roman"/>
        </w:rPr>
      </w:pPr>
    </w:p>
    <w:p w14:paraId="798FF10E" w14:textId="77777777" w:rsidR="006D5E1C" w:rsidRDefault="006D5E1C" w:rsidP="00DA3BDB">
      <w:pPr>
        <w:jc w:val="center"/>
        <w:rPr>
          <w:rFonts w:ascii="Times New Roman" w:hAnsi="Times New Roman" w:cs="Times New Roman"/>
        </w:rPr>
      </w:pPr>
    </w:p>
    <w:p w14:paraId="221FB101" w14:textId="77777777" w:rsidR="00025199" w:rsidRDefault="00025199" w:rsidP="00DA3BDB">
      <w:pPr>
        <w:jc w:val="center"/>
        <w:rPr>
          <w:rFonts w:ascii="Times New Roman" w:hAnsi="Times New Roman" w:cs="Times New Roman"/>
        </w:rPr>
      </w:pPr>
    </w:p>
    <w:p w14:paraId="34D64436" w14:textId="59E4F9F5" w:rsidR="006D5E1C" w:rsidRPr="00E15407" w:rsidRDefault="00025199" w:rsidP="00DA3BDB">
      <w:pPr>
        <w:jc w:val="both"/>
        <w:rPr>
          <w:rFonts w:ascii="Times New Roman" w:hAnsi="Times New Roman" w:cs="Times New Roman"/>
          <w:b/>
        </w:rPr>
      </w:pPr>
      <w:r w:rsidRPr="00025199">
        <w:rPr>
          <w:rFonts w:ascii="Times New Roman" w:hAnsi="Times New Roman" w:cs="Times New Roman"/>
        </w:rPr>
        <w:br w:type="column"/>
      </w:r>
      <w:r w:rsidR="006D5E1C" w:rsidRPr="006D5E1C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0E5C10">
        <w:rPr>
          <w:rFonts w:ascii="Times New Roman" w:hAnsi="Times New Roman" w:cs="Times New Roman"/>
          <w:b/>
          <w:bCs/>
        </w:rPr>
        <w:t>t</w:t>
      </w:r>
      <w:r w:rsidR="006D5E1C" w:rsidRPr="006D5E1C">
        <w:rPr>
          <w:rFonts w:ascii="Times New Roman" w:hAnsi="Times New Roman" w:cs="Times New Roman"/>
          <w:b/>
          <w:bCs/>
        </w:rPr>
        <w:t xml:space="preserve">able </w:t>
      </w:r>
      <w:r w:rsidR="001F42C8">
        <w:rPr>
          <w:rFonts w:ascii="Times New Roman" w:hAnsi="Times New Roman" w:cs="Times New Roman"/>
          <w:b/>
          <w:bCs/>
        </w:rPr>
        <w:t>S6</w:t>
      </w:r>
      <w:r w:rsidR="006D5E1C" w:rsidRPr="006D5E1C">
        <w:rPr>
          <w:rFonts w:ascii="Times New Roman" w:hAnsi="Times New Roman" w:cs="Times New Roman"/>
          <w:b/>
          <w:bCs/>
        </w:rPr>
        <w:t xml:space="preserve">. </w:t>
      </w:r>
      <w:r w:rsidR="006D5E1C" w:rsidRPr="00E15407">
        <w:rPr>
          <w:rFonts w:ascii="Times New Roman" w:hAnsi="Times New Roman" w:cs="Times New Roman"/>
          <w:b/>
        </w:rPr>
        <w:t>Summary of possible transcription factors that are commonly regulated by Supreme and Parish under salt-treated conditions</w:t>
      </w:r>
    </w:p>
    <w:p w14:paraId="1B03A516" w14:textId="77777777" w:rsidR="00DA3BDB" w:rsidRPr="00EF2F55" w:rsidRDefault="00DA3BDB" w:rsidP="00025199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W w:w="9440" w:type="dxa"/>
        <w:jc w:val="center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913"/>
        <w:gridCol w:w="5658"/>
        <w:gridCol w:w="1316"/>
        <w:gridCol w:w="1553"/>
      </w:tblGrid>
      <w:tr w:rsidR="006D5E1C" w:rsidRPr="006D5E1C" w14:paraId="3335469A" w14:textId="77777777" w:rsidTr="006D5E1C">
        <w:trPr>
          <w:trHeight w:val="609"/>
          <w:jc w:val="center"/>
        </w:trPr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5E0EBD2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57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0C3C548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Hit description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1744DE0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Log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2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FC</w:t>
            </w:r>
          </w:p>
          <w:p w14:paraId="65DC415F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proofErr w:type="spellStart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salt</w:t>
            </w:r>
            <w:proofErr w:type="spellEnd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</w:t>
            </w:r>
            <w:proofErr w:type="spellStart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normal</w:t>
            </w:r>
            <w:proofErr w:type="spellEnd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DC4BFCA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Log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2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FC</w:t>
            </w:r>
          </w:p>
          <w:p w14:paraId="0FFE8B5E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proofErr w:type="spellStart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salt</w:t>
            </w:r>
            <w:proofErr w:type="spellEnd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</w:t>
            </w:r>
            <w:proofErr w:type="spellStart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</w:t>
            </w:r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normal</w:t>
            </w:r>
            <w:proofErr w:type="spellEnd"/>
            <w:r w:rsidRPr="006D5E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6D5E1C" w:rsidRPr="006D5E1C" w14:paraId="40FCA2A8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DE2574B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m.52678</w:t>
            </w:r>
          </w:p>
        </w:tc>
        <w:tc>
          <w:tcPr>
            <w:tcW w:w="5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F3B8774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sativa Indica Group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MYB_related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family protein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9C8313F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016425D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</w:tc>
      </w:tr>
      <w:tr w:rsidR="006D5E1C" w:rsidRPr="006D5E1C" w14:paraId="4E03914C" w14:textId="77777777" w:rsidTr="006D5E1C">
        <w:trPr>
          <w:trHeight w:val="609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6F8DBB3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m.237571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411459C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sativa Indica Group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MYB_related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5A83483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0F339F7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</w:p>
        </w:tc>
      </w:tr>
      <w:tr w:rsidR="006D5E1C" w:rsidRPr="006D5E1C" w14:paraId="18BF6CC3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9E9DEE8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m.48837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C19635E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barthii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GATA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505D502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2.1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BC9689F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</w:tr>
      <w:tr w:rsidR="006D5E1C" w:rsidRPr="006D5E1C" w14:paraId="0DF431EE" w14:textId="77777777" w:rsidTr="006D5E1C">
        <w:trPr>
          <w:trHeight w:val="609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2BC35E2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m.167648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6BC5B1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barthii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C3H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68BDFB0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F1118E0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</w:tr>
      <w:tr w:rsidR="006D5E1C" w:rsidRPr="006D5E1C" w14:paraId="42E7808B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2C4143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m.88900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8D0A451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Oryza sativa Indica Group WRKY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73CB6BA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F3AEEC9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</w:tr>
      <w:tr w:rsidR="006D5E1C" w:rsidRPr="006D5E1C" w14:paraId="3D75ABF7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63B212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m.96240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57381AC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barthii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G2-like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B429FA5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5F32F97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</w:p>
        </w:tc>
      </w:tr>
      <w:tr w:rsidR="006D5E1C" w:rsidRPr="006D5E1C" w14:paraId="599C70FF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653031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m.54046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9AA537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punctata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G2-like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650A1FF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E637C18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-1.0</w:t>
            </w:r>
          </w:p>
        </w:tc>
      </w:tr>
      <w:tr w:rsidR="006D5E1C" w:rsidRPr="006D5E1C" w14:paraId="6415B532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1A7BD07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m.32600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B0B9FF0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Oryza sativa Indica Group MYB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803B7B2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1AAE4BC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</w:tc>
      </w:tr>
      <w:tr w:rsidR="006D5E1C" w:rsidRPr="006D5E1C" w14:paraId="4BA3C2AE" w14:textId="77777777" w:rsidTr="006D5E1C">
        <w:trPr>
          <w:trHeight w:val="609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D52225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m.181019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E8BBD42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punctata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bZIP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1E86251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B10B95B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-1.3</w:t>
            </w:r>
          </w:p>
        </w:tc>
      </w:tr>
      <w:tr w:rsidR="006D5E1C" w:rsidRPr="006D5E1C" w14:paraId="4AFBF158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4707955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m.65089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9EB8FD7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Oryza sativa Japonica Group histone-like transcription factor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F9FC6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D54D854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-3.0</w:t>
            </w:r>
          </w:p>
        </w:tc>
      </w:tr>
      <w:tr w:rsidR="006D5E1C" w:rsidRPr="006D5E1C" w14:paraId="3FFE4219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E66AD3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m.43705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40FCE35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Arabidopsis lyrata C3H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D6675B5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-2.5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EBE9246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</w:tr>
      <w:tr w:rsidR="006D5E1C" w:rsidRPr="006D5E1C" w14:paraId="6703F4CD" w14:textId="77777777" w:rsidTr="006D5E1C">
        <w:trPr>
          <w:trHeight w:val="593"/>
          <w:jc w:val="center"/>
        </w:trPr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83A9B8A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m.80449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B6DCA89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Oryza </w:t>
            </w:r>
            <w:proofErr w:type="spellStart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barthii</w:t>
            </w:r>
            <w:proofErr w:type="spellEnd"/>
            <w:r w:rsidRPr="006D5E1C">
              <w:rPr>
                <w:rFonts w:ascii="Times New Roman" w:hAnsi="Times New Roman" w:cs="Times New Roman"/>
                <w:sz w:val="22"/>
                <w:szCs w:val="22"/>
              </w:rPr>
              <w:t xml:space="preserve"> SRS family protein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DFFB598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-2.9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5E68187" w14:textId="77777777" w:rsidR="006D5E1C" w:rsidRPr="006D5E1C" w:rsidRDefault="006D5E1C" w:rsidP="006D5E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5E1C">
              <w:rPr>
                <w:rFonts w:ascii="Times New Roman" w:hAnsi="Times New Roman" w:cs="Times New Roman"/>
                <w:sz w:val="22"/>
                <w:szCs w:val="22"/>
              </w:rPr>
              <w:t>-1.7</w:t>
            </w:r>
          </w:p>
        </w:tc>
      </w:tr>
    </w:tbl>
    <w:p w14:paraId="1DD357BB" w14:textId="77777777" w:rsidR="006D5E1C" w:rsidRDefault="006D5E1C" w:rsidP="00025199">
      <w:pPr>
        <w:jc w:val="both"/>
        <w:rPr>
          <w:rFonts w:ascii="Times New Roman" w:hAnsi="Times New Roman" w:cs="Times New Roman"/>
        </w:rPr>
      </w:pPr>
    </w:p>
    <w:p w14:paraId="4FD9730E" w14:textId="40560578" w:rsidR="006D5E1C" w:rsidRPr="00E15407" w:rsidRDefault="006D5E1C" w:rsidP="00DA3BD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6D5E1C">
        <w:rPr>
          <w:rFonts w:ascii="Times New Roman" w:hAnsi="Times New Roman" w:cs="Times New Roman"/>
        </w:rPr>
        <w:br w:type="column"/>
      </w:r>
      <w:r w:rsidRPr="00DA3BDB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A. </w:t>
      </w:r>
      <w:r w:rsidRPr="00E15407">
        <w:rPr>
          <w:rFonts w:ascii="Times New Roman" w:hAnsi="Times New Roman" w:cs="Times New Roman"/>
          <w:b/>
          <w:sz w:val="22"/>
          <w:szCs w:val="22"/>
        </w:rPr>
        <w:t>DEGs involved in “oxidation-reduction process” in salt-treated Supreme</w:t>
      </w:r>
    </w:p>
    <w:p w14:paraId="641FBCEC" w14:textId="77777777" w:rsidR="00DA3BDB" w:rsidRPr="00DA3BDB" w:rsidRDefault="00DA3BDB" w:rsidP="00DA3BDB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963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880"/>
        <w:gridCol w:w="6025"/>
        <w:gridCol w:w="699"/>
        <w:gridCol w:w="959"/>
        <w:gridCol w:w="1067"/>
      </w:tblGrid>
      <w:tr w:rsidR="00EF2F55" w:rsidRPr="00EF2F55" w14:paraId="695EA670" w14:textId="77777777" w:rsidTr="00506D9E">
        <w:trPr>
          <w:trHeight w:val="536"/>
        </w:trPr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9F859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Gene_ID</w:t>
            </w:r>
            <w:proofErr w:type="spellEnd"/>
          </w:p>
        </w:tc>
        <w:tc>
          <w:tcPr>
            <w:tcW w:w="60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D50C9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Description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508D5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Log</w:t>
            </w: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2</w:t>
            </w: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FC</w:t>
            </w:r>
          </w:p>
        </w:tc>
        <w:tc>
          <w:tcPr>
            <w:tcW w:w="9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4B1AF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0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5595C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Adjusted P value</w:t>
            </w:r>
          </w:p>
        </w:tc>
      </w:tr>
      <w:tr w:rsidR="00EF2F55" w:rsidRPr="00EF2F55" w14:paraId="09B79117" w14:textId="77777777" w:rsidTr="00506D9E">
        <w:trPr>
          <w:trHeight w:val="272"/>
        </w:trPr>
        <w:tc>
          <w:tcPr>
            <w:tcW w:w="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23FFA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m.219752</w:t>
            </w:r>
          </w:p>
        </w:tc>
        <w:tc>
          <w:tcPr>
            <w:tcW w:w="60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13E29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alcohol dehydrogenase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Aureimonas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sp. Leaf324]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E89FC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10.06</w:t>
            </w:r>
          </w:p>
        </w:tc>
        <w:tc>
          <w:tcPr>
            <w:tcW w:w="9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46AF3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5.68E-12</w:t>
            </w:r>
          </w:p>
        </w:tc>
        <w:tc>
          <w:tcPr>
            <w:tcW w:w="10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BBEE7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9.88E-10</w:t>
            </w:r>
          </w:p>
        </w:tc>
      </w:tr>
      <w:tr w:rsidR="00EF2F55" w:rsidRPr="00EF2F55" w14:paraId="4A30D5F3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245D4A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m.162586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FB03F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dimeric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dihydrodiol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dehydrogenase, putative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infestans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T30-4]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D3447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8.99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F746A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3.19E-09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5D527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3.25E-07</w:t>
            </w:r>
          </w:p>
        </w:tc>
      </w:tr>
      <w:tr w:rsidR="00EF2F55" w:rsidRPr="00EF2F55" w14:paraId="2FEA6AC0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E8CB2C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m.198035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B26A0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Alternative oxidase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nicotianae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9A9F8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8.93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E6EA1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1.67E-09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AF4B5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1.8E-07</w:t>
            </w:r>
          </w:p>
        </w:tc>
      </w:tr>
      <w:tr w:rsidR="00EF2F55" w:rsidRPr="00EF2F55" w14:paraId="3665C452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0E244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m.57181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92EAD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bifunctional acetaldehyde-CoA/alcohol dehydrogenase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Thermosynechococcus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sp. NK55a]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494B7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8.81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E222E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3.25E-09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62A52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3.3E-07</w:t>
            </w:r>
          </w:p>
        </w:tc>
      </w:tr>
      <w:tr w:rsidR="00EF2F55" w:rsidRPr="00EF2F55" w14:paraId="126CABC9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2955D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m.77775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1CE904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PHYSODRAFT_358973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sojae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814A0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8.68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02F49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6.43E-09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6F431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6.17E-07</w:t>
            </w:r>
          </w:p>
        </w:tc>
      </w:tr>
      <w:tr w:rsidR="00EF2F55" w:rsidRPr="00EF2F55" w14:paraId="23C06A6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06F1D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m.254086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79C62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L915_21056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9B3FE1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8.63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289BF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1.1E-08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F42F1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9.95E-07</w:t>
            </w:r>
          </w:p>
        </w:tc>
      </w:tr>
      <w:tr w:rsidR="00EF2F55" w:rsidRPr="00EF2F55" w14:paraId="6EE29AEB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7BE45A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m.321045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833B3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6-phosphogluconate dehydrogenase (decarboxylating), partial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A845AA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8.51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962A5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1.94E-08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E3CAA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1.64E-06</w:t>
            </w:r>
          </w:p>
        </w:tc>
      </w:tr>
      <w:tr w:rsidR="00EF2F55" w:rsidRPr="00EF2F55" w14:paraId="5C668BF0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5E2E4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m.181937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22D61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PHYSODRAFT_305881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sojae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7B872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8.35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FC740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2.68E-08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FC055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2.17E-06</w:t>
            </w:r>
          </w:p>
        </w:tc>
      </w:tr>
      <w:tr w:rsidR="00EF2F55" w:rsidRPr="00EF2F55" w14:paraId="28B70399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13572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m.203632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20301E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peroxiredoxin [Aphanomyces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invadans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6DD8F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92A06F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1.01E-07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5B617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7.26E-06</w:t>
            </w:r>
          </w:p>
        </w:tc>
      </w:tr>
      <w:tr w:rsidR="00EF2F55" w:rsidRPr="00EF2F55" w14:paraId="3A4C71F8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11D79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m.294690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8912A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succinate dehydrogenase, cytochrome b556 subunit [Aphanomyces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astaci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9E47A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7.98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2E714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1.97E-07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BBCA4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0.0000131</w:t>
            </w:r>
          </w:p>
        </w:tc>
      </w:tr>
      <w:tr w:rsidR="00EF2F55" w:rsidRPr="00EF2F55" w14:paraId="43676CB8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BCFEF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m.39608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8D918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PHYSODRAFT_352121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sojae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1505C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7.94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8B179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2.56E-07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15624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0.0000167</w:t>
            </w:r>
          </w:p>
        </w:tc>
      </w:tr>
      <w:tr w:rsidR="00EF2F55" w:rsidRPr="00EF2F55" w14:paraId="0776D6D4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C2BA8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m.138453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7A347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pyruvate dehydrogenase (acetyl-transferring) E1 component, alpha subunit [Aphanomyces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astaci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93BA34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7.90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F2CF4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0.0000002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06A86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0.0000133</w:t>
            </w:r>
          </w:p>
        </w:tc>
      </w:tr>
      <w:tr w:rsidR="00EF2F55" w:rsidRPr="00EF2F55" w14:paraId="10A36B8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51C35F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m.37144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4F325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unnamed protein product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Albugo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laibachii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Nc14]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4B76A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7.82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136A8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4.23E-07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EA03E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0.0000262</w:t>
            </w:r>
          </w:p>
        </w:tc>
      </w:tr>
      <w:tr w:rsidR="00EF2F55" w:rsidRPr="00EF2F55" w14:paraId="729B00D0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6050D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m.16736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0A103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PHYSODRAFT_283992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sojae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1BD13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7.72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36D5C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9.29E-07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B4B54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0.0000528</w:t>
            </w:r>
          </w:p>
        </w:tc>
      </w:tr>
      <w:tr w:rsidR="00EF2F55" w:rsidRPr="00EF2F55" w14:paraId="02CE3DE2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7B293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m.37206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E9145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NADH dehydrogenase flavoprotein 1, mitochondrial precursor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infestans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T30-4]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BE6D5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7.69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E75F96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9.66E-07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EE9B7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0.0000545</w:t>
            </w:r>
          </w:p>
        </w:tc>
      </w:tr>
      <w:tr w:rsidR="00EF2F55" w:rsidRPr="00EF2F55" w14:paraId="356D5A12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28B5E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m.99482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D8597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unnamed protein product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Albugo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laibachii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Nc14]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ECC0D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7.67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AF8C3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6.53E-07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A3011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0.0000383</w:t>
            </w:r>
          </w:p>
        </w:tc>
      </w:tr>
      <w:tr w:rsidR="00EF2F55" w:rsidRPr="00EF2F55" w14:paraId="06628B2D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253D6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m.183628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B1829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glutathione-disulfide reductase [Aphanomyces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astaci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EBC37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7.64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5B628D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1.39E-06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4A531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0.0000749</w:t>
            </w:r>
          </w:p>
        </w:tc>
      </w:tr>
      <w:tr w:rsidR="00EF2F55" w:rsidRPr="00EF2F55" w14:paraId="53F319B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81ED7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m.129505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7F462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SORBIDRAFT_05g000680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B2CC7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7.47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5AAE9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1.11E-06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E8F45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0.0000619</w:t>
            </w:r>
          </w:p>
        </w:tc>
      </w:tr>
      <w:tr w:rsidR="00EF2F55" w:rsidRPr="00EF2F55" w14:paraId="21020FE1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2DF5A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m.106518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3579F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glyceraldehyde-3-phosphate dehydrogenase, type I, partial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947CA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7DF10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2.76E-06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953AE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0.0001386</w:t>
            </w:r>
          </w:p>
        </w:tc>
      </w:tr>
      <w:tr w:rsidR="00EF2F55" w:rsidRPr="00EF2F55" w14:paraId="69C8B0AB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2801A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m.121913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D4587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PHYSODRAFT_285408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sojae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53475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7.39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E4BA9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0.0000242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D6C82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0.000937</w:t>
            </w:r>
          </w:p>
        </w:tc>
      </w:tr>
      <w:tr w:rsidR="00EF2F55" w:rsidRPr="00EF2F55" w14:paraId="6178158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2E74A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m.39609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3EE18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PPTG_09100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INRA-310]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5F836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7.37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404A6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0.0000078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73184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0.0003505</w:t>
            </w:r>
          </w:p>
        </w:tc>
      </w:tr>
      <w:tr w:rsidR="00EF2F55" w:rsidRPr="00EF2F55" w14:paraId="1767B296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DE571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m.272094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C0345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succinate dehydrogenase [ubiquinone] iron-sulfur subunit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Saprolegnia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diclina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VS20]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A5F5A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7.19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CD088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7.58E-06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CC806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0.0003423</w:t>
            </w:r>
          </w:p>
        </w:tc>
      </w:tr>
      <w:tr w:rsidR="00EF2F55" w:rsidRPr="00EF2F55" w14:paraId="7EE51BAD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3AE7E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m.272278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E05B3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manganese superoxide dismutase putative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Albugo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laibachii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Nc14]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18514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F3FD0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0.0000324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3E80E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0.0012105</w:t>
            </w:r>
          </w:p>
        </w:tc>
      </w:tr>
      <w:tr w:rsidR="00EF2F55" w:rsidRPr="00EF2F55" w14:paraId="4A3BE2B2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63A74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m.181668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15D45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isocitrate dehydrogenase, NADP-dependent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P1976]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80F81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6.88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BB1B7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0.0000468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19A78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0.0016592</w:t>
            </w:r>
          </w:p>
        </w:tc>
      </w:tr>
      <w:tr w:rsidR="00EF2F55" w:rsidRPr="00EF2F55" w14:paraId="3A613753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74908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m.225391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DA021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enoyl-ACP reductase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Pedosphaera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parvula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8EB48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6.72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B04AE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0.0001661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35574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0.0049238</w:t>
            </w:r>
          </w:p>
        </w:tc>
      </w:tr>
      <w:tr w:rsidR="00EF2F55" w:rsidRPr="00EF2F55" w14:paraId="3ED7FFB0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94356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m.181849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D1B0D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H310_08590 [Aphanomyces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invadans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7A350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6.61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51DA6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0.0001954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33D75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0.0056474</w:t>
            </w:r>
          </w:p>
        </w:tc>
      </w:tr>
      <w:tr w:rsidR="00EF2F55" w:rsidRPr="00EF2F55" w14:paraId="4A61579C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78E4D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m.112242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F101F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F442_14819 [Phytophthora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parasitica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P10297]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E67C7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6.61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41992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0.0001636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9C4DC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0.0048601</w:t>
            </w:r>
          </w:p>
        </w:tc>
      </w:tr>
      <w:tr w:rsidR="00EF2F55" w:rsidRPr="00EF2F55" w14:paraId="132CB87C" w14:textId="77777777" w:rsidTr="00506D9E">
        <w:trPr>
          <w:trHeight w:val="48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6AE6F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m.273529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72B962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hypothetical protein BATDEDRAFT_10803 [Batrachochytrium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dendrobatidis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JAM81]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2B484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6.58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D7FBE6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0.0001378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B858A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0.004218</w:t>
            </w:r>
          </w:p>
        </w:tc>
      </w:tr>
      <w:tr w:rsidR="00EF2F55" w:rsidRPr="00EF2F55" w14:paraId="3B2B7B35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AE360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m.264186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5B813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cytochrome P450 71D8-like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79BAB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3.33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FC786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2.18E-06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A438F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0.0001116</w:t>
            </w:r>
          </w:p>
        </w:tc>
      </w:tr>
      <w:tr w:rsidR="00EF2F55" w:rsidRPr="00EF2F55" w14:paraId="699BE2A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E2281A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m.26238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D50F5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DIBOA-glucoside dioxygenase BX6-like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B9E8A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2.91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20028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2.67E-14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0E9CA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6.33E-12</w:t>
            </w:r>
          </w:p>
        </w:tc>
      </w:tr>
      <w:tr w:rsidR="00EF2F55" w:rsidRPr="00EF2F55" w14:paraId="550EC2C9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52AE1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m.188036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ED22D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SORBIDRAFT_05g022340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5D4E7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2.87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498215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1.31E-13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B43047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2.85E-11</w:t>
            </w:r>
          </w:p>
        </w:tc>
      </w:tr>
      <w:tr w:rsidR="00EF2F55" w:rsidRPr="00EF2F55" w14:paraId="18CA1457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253818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m.52678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9D9A3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peroxidase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333A2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2.58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4BC1A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4.5E-13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507CA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9.29E-11</w:t>
            </w:r>
          </w:p>
        </w:tc>
      </w:tr>
      <w:tr w:rsidR="00EF2F55" w:rsidRPr="00EF2F55" w14:paraId="5E7E4355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7B1E0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m.137462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3AE26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de-DE"/>
              </w:rPr>
              <w:t>hypothetical protein BRADI_4g09040 [Brachypodium distachyon]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0B912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2.53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CC974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3.41E-14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D4604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7.95E-12</w:t>
            </w:r>
          </w:p>
        </w:tc>
      </w:tr>
      <w:tr w:rsidR="00EF2F55" w:rsidRPr="00EF2F55" w14:paraId="0DF456DB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E9EEE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m.105343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7F7B7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SORBIDRAFT_01g007240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6AFA89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2.52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E3A37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2.77E-19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701DFD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1.31E-16</w:t>
            </w:r>
          </w:p>
        </w:tc>
      </w:tr>
      <w:tr w:rsidR="00EF2F55" w:rsidRPr="00EF2F55" w14:paraId="22DC777D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B4C1A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m.244824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77444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PREDICTED: thioredoxin M-type,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chloroplastic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82E1E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2.39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216F2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5B1036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1.34E-07</w:t>
            </w:r>
          </w:p>
        </w:tc>
      </w:tr>
      <w:tr w:rsidR="00EF2F55" w:rsidRPr="00EF2F55" w14:paraId="0F5F017B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EE0ADA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m.237571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71F4A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C435A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2.23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44A8F2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0.0000136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63667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0.0005707</w:t>
            </w:r>
          </w:p>
        </w:tc>
      </w:tr>
      <w:tr w:rsidR="00EF2F55" w:rsidRPr="00EF2F55" w14:paraId="2D0D6C06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AC8972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lastRenderedPageBreak/>
              <w:t>m.266076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5AF03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SORBIDRAFT_07g001280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BD061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2.01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9F004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1.36E-08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3DAD43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0.0000012</w:t>
            </w:r>
          </w:p>
        </w:tc>
      </w:tr>
      <w:tr w:rsidR="00EF2F55" w:rsidRPr="00EF2F55" w14:paraId="14CF7B06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F5F4D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m.150499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BE29E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aldehyde dehydrogenase 5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5A687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1.96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65BBF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7.18E-13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E9222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1.44E-10</w:t>
            </w:r>
          </w:p>
        </w:tc>
      </w:tr>
      <w:tr w:rsidR="00EF2F55" w:rsidRPr="00EF2F55" w14:paraId="47B009F9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AF54A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m.126273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4F120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57-like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72CF6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1.96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8CC71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0.0003207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BDA6A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0.0085632</w:t>
            </w:r>
          </w:p>
        </w:tc>
      </w:tr>
      <w:tr w:rsidR="00EF2F55" w:rsidRPr="00EF2F55" w14:paraId="7BACB758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7B681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m.107171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45594B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replicase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Lolium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latent virus]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36560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1.83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8FB49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1.28E-10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910FC5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1.75E-08</w:t>
            </w:r>
          </w:p>
        </w:tc>
      </w:tr>
      <w:tr w:rsidR="00EF2F55" w:rsidRPr="00EF2F55" w14:paraId="25022640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0297D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m.64522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87EA1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SORBIDRAFT_03g034400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B2C968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1.77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96890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2.33E-12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1404A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4.35E-10</w:t>
            </w:r>
          </w:p>
        </w:tc>
      </w:tr>
      <w:tr w:rsidR="00EF2F55" w:rsidRPr="00EF2F55" w14:paraId="0060D9BC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821A9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m.245096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043460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1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E1A02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1.76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CADC4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3.19E-12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725CD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5.82E-10</w:t>
            </w:r>
          </w:p>
        </w:tc>
      </w:tr>
      <w:tr w:rsidR="00EF2F55" w:rsidRPr="00EF2F55" w14:paraId="51D59905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8DC02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m.206325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11CDF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uncharacterized protein LOC107522037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916981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1.74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2D5F97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0.0002303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CFD97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0.0064728</w:t>
            </w:r>
          </w:p>
        </w:tc>
      </w:tr>
      <w:tr w:rsidR="00EF2F55" w:rsidRPr="00EF2F55" w14:paraId="3127E979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5C2DE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m.108821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59F60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2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3F13D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1EA42D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1.27E-06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13942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0.0000693</w:t>
            </w:r>
          </w:p>
        </w:tc>
      </w:tr>
      <w:tr w:rsidR="00EF2F55" w:rsidRPr="00EF2F55" w14:paraId="41C8465A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34951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m.245166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34917F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cytochrome P450 78A9-like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28E21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1.68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76E00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2.24E-14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07D4B8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5.4E-12</w:t>
            </w:r>
          </w:p>
        </w:tc>
      </w:tr>
      <w:tr w:rsidR="00EF2F55" w:rsidRPr="00EF2F55" w14:paraId="0B28CD4B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3FB44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m.14787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F3C98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uncharacterized protein LOC100283169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863F2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1.66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321E4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1.85E-45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C0527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7.65E-42</w:t>
            </w:r>
          </w:p>
        </w:tc>
      </w:tr>
      <w:tr w:rsidR="00EF2F55" w:rsidRPr="00EF2F55" w14:paraId="4A9B28C3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5867D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m.285938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94D31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72-like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73CCD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1.57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86FF2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4.93E-09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7F70583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4.83E-07</w:t>
            </w:r>
          </w:p>
        </w:tc>
      </w:tr>
      <w:tr w:rsidR="00EF2F55" w:rsidRPr="00EF2F55" w14:paraId="25A79578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77A73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m.29517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255E14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plant cysteine oxidase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B0893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1.51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8D82D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7.8E-08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E2176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5.75E-06</w:t>
            </w:r>
          </w:p>
        </w:tc>
      </w:tr>
      <w:tr w:rsidR="00EF2F55" w:rsidRPr="00EF2F55" w14:paraId="1AA6D86B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91DDD0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m.151533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B55DD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cytochrome P450 CYP72A219-like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DDC41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B88F2D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0.0001813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59B5F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0.0053016</w:t>
            </w:r>
          </w:p>
        </w:tc>
      </w:tr>
      <w:tr w:rsidR="00EF2F55" w:rsidRPr="00EF2F55" w14:paraId="0B5C9BBF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C934E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m.122847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FE2B1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SORBIDRAFT_10g006050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3C840F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1.47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71FAC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0.0000608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ADBDF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0.0020866</w:t>
            </w:r>
          </w:p>
        </w:tc>
      </w:tr>
      <w:tr w:rsidR="00EF2F55" w:rsidRPr="00EF2F55" w14:paraId="4269CFA4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CFB60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m.29512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86AA2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plant cysteine oxidase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23B1110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0A335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4.64E-15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60174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1.2E-12</w:t>
            </w:r>
          </w:p>
        </w:tc>
      </w:tr>
      <w:tr w:rsidR="00EF2F55" w:rsidRPr="00EF2F55" w14:paraId="1DE90DBC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4FA00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m.29518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BB9B3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plant cysteine oxidase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3D6E8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C5448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8.63E-09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E3881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8.01E-07</w:t>
            </w:r>
          </w:p>
        </w:tc>
      </w:tr>
      <w:tr w:rsidR="00EF2F55" w:rsidRPr="00EF2F55" w14:paraId="3A98BF98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C0B97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m.150497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96FD3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hypothetical protein SETIT_000898mg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7D06A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1.31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757FD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0.0002972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B77F3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0.0080241</w:t>
            </w:r>
          </w:p>
        </w:tc>
      </w:tr>
      <w:tr w:rsidR="00EF2F55" w:rsidRPr="00EF2F55" w14:paraId="6F377873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FAF6C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m.34834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DABC0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siroheme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uroporphyrinogen methyltransferase 1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6B990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D9940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6.87E-10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80FBFA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8.12E-08</w:t>
            </w:r>
          </w:p>
        </w:tc>
      </w:tr>
      <w:tr w:rsidR="00EF2F55" w:rsidRPr="00EF2F55" w14:paraId="7C0B1D5C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14C25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m.239595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71943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SORBIDRAFT_04g034160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5117A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1.18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04D7DA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1.49E-45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D9A7E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6.76E-42</w:t>
            </w:r>
          </w:p>
        </w:tc>
      </w:tr>
      <w:tr w:rsidR="00EF2F55" w:rsidRPr="00EF2F55" w14:paraId="6B5CB0CE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724776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m.218596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2C493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peroxidase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2-like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s-ES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01AA8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1.13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F7FE4B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1.63E-12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E369B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3.08E-10</w:t>
            </w:r>
          </w:p>
        </w:tc>
      </w:tr>
      <w:tr w:rsidR="00EF2F55" w:rsidRPr="00EF2F55" w14:paraId="5FB0DC7D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F7C8BE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m.83369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DD0F3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PREDICTED: geraniol 8-hydroxylase-like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Setaria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italica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9E9EC9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3E2FA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4.55E-08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B70112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3.53E-06</w:t>
            </w:r>
          </w:p>
        </w:tc>
      </w:tr>
      <w:tr w:rsidR="00EF2F55" w:rsidRPr="00EF2F55" w14:paraId="1CE5C457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07962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m.206977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1841D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uncharacterized protein LOC100273624 [</w:t>
            </w:r>
            <w:proofErr w:type="spellStart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Zea</w:t>
            </w:r>
            <w:proofErr w:type="spellEnd"/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mays]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A2AF9F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1.05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382A6C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0.0000361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BC05765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0.0013296</w:t>
            </w:r>
          </w:p>
        </w:tc>
      </w:tr>
      <w:tr w:rsidR="00EF2F55" w:rsidRPr="00EF2F55" w14:paraId="6DE473CC" w14:textId="77777777" w:rsidTr="00506D9E">
        <w:trPr>
          <w:trHeight w:val="272"/>
        </w:trPr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AA00D1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m.203926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EE292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sv-SE"/>
              </w:rPr>
              <w:t>hypothetical protein SORBIDRAFT_02g034370 [Sorghum bicolor]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AD3467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1.02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C02398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6.22E-36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223F54" w14:textId="77777777" w:rsidR="00EF2F55" w:rsidRPr="00EF2F55" w:rsidRDefault="00EF2F55" w:rsidP="00EF2F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F2F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1.29E-32</w:t>
            </w:r>
          </w:p>
        </w:tc>
      </w:tr>
    </w:tbl>
    <w:p w14:paraId="703B43BB" w14:textId="77777777" w:rsidR="006D5E1C" w:rsidRPr="00EF2F55" w:rsidRDefault="006D5E1C" w:rsidP="00EF2F55">
      <w:pPr>
        <w:jc w:val="center"/>
        <w:rPr>
          <w:rFonts w:ascii="Times New Roman" w:hAnsi="Times New Roman" w:cs="Times New Roman"/>
          <w:b/>
          <w:bCs/>
          <w:sz w:val="14"/>
          <w:szCs w:val="14"/>
        </w:rPr>
      </w:pPr>
    </w:p>
    <w:p w14:paraId="2CA2490E" w14:textId="77777777" w:rsidR="006D5E1C" w:rsidRPr="00EF2F55" w:rsidRDefault="006D5E1C" w:rsidP="00EF2F55">
      <w:pPr>
        <w:jc w:val="center"/>
        <w:rPr>
          <w:rFonts w:ascii="Times New Roman" w:hAnsi="Times New Roman" w:cs="Times New Roman"/>
          <w:sz w:val="14"/>
          <w:szCs w:val="14"/>
        </w:rPr>
      </w:pPr>
    </w:p>
    <w:p w14:paraId="68D97C1E" w14:textId="3F1CA1CA" w:rsidR="00EF2F55" w:rsidRPr="00DA3BDB" w:rsidRDefault="006D5E1C" w:rsidP="00DA3BDB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EF2F55">
        <w:rPr>
          <w:rFonts w:ascii="Times New Roman" w:hAnsi="Times New Roman" w:cs="Times New Roman"/>
          <w:sz w:val="14"/>
          <w:szCs w:val="14"/>
        </w:rPr>
        <w:br w:type="column"/>
      </w:r>
      <w:r w:rsidR="00EF2F55" w:rsidRPr="00DA3BDB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="00EF2F55"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="00EF2F55"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B. </w:t>
      </w:r>
      <w:r w:rsidR="00EF2F55" w:rsidRPr="00E15407">
        <w:rPr>
          <w:rFonts w:ascii="Times New Roman" w:hAnsi="Times New Roman" w:cs="Times New Roman"/>
          <w:b/>
          <w:sz w:val="22"/>
          <w:szCs w:val="22"/>
        </w:rPr>
        <w:t>DEGs involved in “oxidation-reduction process” in salt-treated Parish</w:t>
      </w:r>
    </w:p>
    <w:p w14:paraId="7A7B8986" w14:textId="77777777" w:rsidR="00EF2F55" w:rsidRDefault="00EF2F55" w:rsidP="00EF2F55">
      <w:pPr>
        <w:jc w:val="both"/>
        <w:rPr>
          <w:sz w:val="14"/>
          <w:szCs w:val="14"/>
        </w:rPr>
      </w:pPr>
    </w:p>
    <w:tbl>
      <w:tblPr>
        <w:tblW w:w="952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879"/>
        <w:gridCol w:w="5586"/>
        <w:gridCol w:w="699"/>
        <w:gridCol w:w="1138"/>
        <w:gridCol w:w="1218"/>
      </w:tblGrid>
      <w:tr w:rsidR="00EF2F55" w:rsidRPr="00EF2F55" w14:paraId="5EEA8C00" w14:textId="77777777" w:rsidTr="00EF2F55">
        <w:trPr>
          <w:trHeight w:val="671"/>
        </w:trPr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57D8D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Gene_ID</w:t>
            </w:r>
            <w:proofErr w:type="spellEnd"/>
          </w:p>
        </w:tc>
        <w:tc>
          <w:tcPr>
            <w:tcW w:w="56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2646A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Description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718EC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Log</w:t>
            </w: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2</w:t>
            </w: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FC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7FF40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C0F10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Adjusted P value</w:t>
            </w:r>
          </w:p>
        </w:tc>
      </w:tr>
      <w:tr w:rsidR="00EF2F55" w:rsidRPr="00EF2F55" w14:paraId="1E2D0FDB" w14:textId="77777777" w:rsidTr="00EF2F55">
        <w:trPr>
          <w:trHeight w:val="482"/>
        </w:trPr>
        <w:tc>
          <w:tcPr>
            <w:tcW w:w="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09D7A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m.282685</w:t>
            </w:r>
          </w:p>
        </w:tc>
        <w:tc>
          <w:tcPr>
            <w:tcW w:w="56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A2307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SORBIDRAFT_05g003100 [Sorghum bicolor]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299A6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4.38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140C4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7.78E-19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26AFA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4.77E-17</w:t>
            </w:r>
          </w:p>
        </w:tc>
      </w:tr>
      <w:tr w:rsidR="00EF2F55" w:rsidRPr="00EF2F55" w14:paraId="34D8A284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C5FFE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m.282690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F7155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94C1-like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FB5F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8A011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3.08E-30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F57C2C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3.97E-28</w:t>
            </w:r>
          </w:p>
        </w:tc>
      </w:tr>
      <w:tr w:rsidR="00EF2F55" w:rsidRPr="00EF2F55" w14:paraId="796EB22A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DF615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m.198771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A63A1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putative cytochrome P450 superfamily protein, partial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50E9AE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5A86D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0.0006585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F47D0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0.004989</w:t>
            </w:r>
          </w:p>
        </w:tc>
      </w:tr>
      <w:tr w:rsidR="00EF2F55" w:rsidRPr="00EF2F55" w14:paraId="4A27C13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6B5F01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m.74203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C78AE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PsbA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(chloroplast)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Bambusa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oldhamii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297C4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3.87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91123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0.0000939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73EBB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0.0008965</w:t>
            </w:r>
          </w:p>
        </w:tc>
      </w:tr>
      <w:tr w:rsidR="00EF2F55" w:rsidRPr="00EF2F55" w14:paraId="443E76E6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2C82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m.267635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09527F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SORBIDRAFT_05g003100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2B96A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3EA58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3.61E-15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60523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1.56E-13</w:t>
            </w:r>
          </w:p>
        </w:tc>
      </w:tr>
      <w:tr w:rsidR="00EF2F55" w:rsidRPr="00EF2F55" w14:paraId="75C2DF9F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641F8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m.187403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19B9C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2'-deoxymugineic-acid 2'-dioxygenase-like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F91BA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A6A20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1.6E-91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A2772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2.19E-88</w:t>
            </w:r>
          </w:p>
        </w:tc>
      </w:tr>
      <w:tr w:rsidR="00EF2F55" w:rsidRPr="00EF2F55" w14:paraId="3ED54193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09D4A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m.283169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2F776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polyphenol oxidase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04DD3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A6B0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0.0010859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C01AE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0.0077061</w:t>
            </w:r>
          </w:p>
        </w:tc>
      </w:tr>
      <w:tr w:rsidR="00EF2F55" w:rsidRPr="00EF2F55" w14:paraId="5155313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41719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m.204080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AF180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SORBIDRAFT_01g030560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3A8A0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CE308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6.3E-11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2923F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1.69E-09</w:t>
            </w:r>
          </w:p>
        </w:tc>
      </w:tr>
      <w:tr w:rsidR="00EF2F55" w:rsidRPr="00EF2F55" w14:paraId="70AFE05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4DE24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m.154967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EE625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P450 734A6-like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402F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F6A1CC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6.18E-23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E001C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5.02E-21</w:t>
            </w:r>
          </w:p>
        </w:tc>
      </w:tr>
      <w:tr w:rsidR="00EF2F55" w:rsidRPr="00EF2F55" w14:paraId="7DC51FFF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63E4F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m.176435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7469B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cytochrome P450 94C1-like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08E5F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6B86C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1D795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0.0000151</w:t>
            </w:r>
          </w:p>
        </w:tc>
      </w:tr>
      <w:tr w:rsidR="00EF2F55" w:rsidRPr="00EF2F55" w14:paraId="5DE5B26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69839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m.44266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E9AE0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SORBIDRAFT_09g021040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C6975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A8B90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D001E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0.0045424</w:t>
            </w:r>
          </w:p>
        </w:tc>
      </w:tr>
      <w:tr w:rsidR="00EF2F55" w:rsidRPr="00EF2F55" w14:paraId="40F1DCB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F9F37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m.17513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FD2C4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P450 734A5-like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98DE7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9C1F7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5.83E-06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6F67E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0.0000728</w:t>
            </w:r>
          </w:p>
        </w:tc>
      </w:tr>
      <w:tr w:rsidR="00EF2F55" w:rsidRPr="00EF2F55" w14:paraId="6F2F6A9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AC28A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m.26238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9F500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DIBOA-glucoside dioxygenase BX6-like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CED8F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66584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7.45E-11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550F0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1.98E-09</w:t>
            </w:r>
          </w:p>
        </w:tc>
      </w:tr>
      <w:tr w:rsidR="00EF2F55" w:rsidRPr="00EF2F55" w14:paraId="2CDE8E5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183EC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m.137462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2C322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de-DE"/>
              </w:rPr>
              <w:t>hypothetical protein BRADI_4g09040 [Brachypodium distachyon]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8DCDC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2.93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1D091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1.36E-08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F1A89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2.64E-07</w:t>
            </w:r>
          </w:p>
        </w:tc>
      </w:tr>
      <w:tr w:rsidR="00EF2F55" w:rsidRPr="00EF2F55" w14:paraId="26F4E38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076A6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m.282702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89161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94C1-like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20ED6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4191F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88A37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0.0001303</w:t>
            </w:r>
          </w:p>
        </w:tc>
      </w:tr>
      <w:tr w:rsidR="00EF2F55" w:rsidRPr="00EF2F55" w14:paraId="03246A89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CA7C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m.174331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1ECF1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NADH dehydrogenase subunit 5 (mitochondrion)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Bambusa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oldhamii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FCA7E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C272B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B754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0.0041928</w:t>
            </w:r>
          </w:p>
        </w:tc>
      </w:tr>
      <w:tr w:rsidR="00EF2F55" w:rsidRPr="00EF2F55" w14:paraId="099E48F8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17C1B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m.88361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7063C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peroxidase 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B18EC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BF6A4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0.0014216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5D9EB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0.0097072</w:t>
            </w:r>
          </w:p>
        </w:tc>
      </w:tr>
      <w:tr w:rsidR="00EF2F55" w:rsidRPr="00EF2F55" w14:paraId="64E5A7B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6202F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m.59079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17E8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9-like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353C5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58705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0.0003372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DB3DF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0.0027726</w:t>
            </w:r>
          </w:p>
        </w:tc>
      </w:tr>
      <w:tr w:rsidR="00EF2F55" w:rsidRPr="00EF2F55" w14:paraId="770242A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60EA8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m.61296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123A5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putative cytochrome P450 superfamily protein isoform X1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54509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A504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0.0012673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B14DC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0.0087922</w:t>
            </w:r>
          </w:p>
        </w:tc>
      </w:tr>
      <w:tr w:rsidR="00EF2F55" w:rsidRPr="00EF2F55" w14:paraId="20338D3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C30B2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m.64522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90C4B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SORBIDRAFT_03g034400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9D88F7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052F1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3.03E-20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EC2AD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1.99E-18</w:t>
            </w:r>
          </w:p>
        </w:tc>
      </w:tr>
      <w:tr w:rsidR="00EF2F55" w:rsidRPr="00EF2F55" w14:paraId="42339189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BE138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m.127911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0129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proline dehydrogenase 2, mitochondrial-like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AF15A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DEFE8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2.89E-145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D8B20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1.72E-141</w:t>
            </w:r>
          </w:p>
        </w:tc>
      </w:tr>
      <w:tr w:rsidR="00EF2F55" w:rsidRPr="00EF2F55" w14:paraId="612FB3C8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63156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m.219069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39DC9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L-ascorbate oxidase homolog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CFD56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3AE71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C08EB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0.0003882</w:t>
            </w:r>
          </w:p>
        </w:tc>
      </w:tr>
      <w:tr w:rsidR="00EF2F55" w:rsidRPr="00EF2F55" w14:paraId="404218B1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10ED6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m.4981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714C6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25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8D1B8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65090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1.86E-06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17C08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0.0000256</w:t>
            </w:r>
          </w:p>
        </w:tc>
      </w:tr>
      <w:tr w:rsidR="00EF2F55" w:rsidRPr="00EF2F55" w14:paraId="2B4427F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BA1EB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m.66489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39E35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nitrate reductase [NADH]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D47B8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E93663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1.75E-255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C5686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6.23E-251</w:t>
            </w:r>
          </w:p>
        </w:tc>
      </w:tr>
      <w:tr w:rsidR="00EF2F55" w:rsidRPr="00EF2F55" w14:paraId="7B83E679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BF018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m.204071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AB8CF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SORBIDRAFT_01g030560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4B944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83681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1.95E-32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3E0CF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2.9E-30</w:t>
            </w:r>
          </w:p>
        </w:tc>
      </w:tr>
      <w:tr w:rsidR="00EF2F55" w:rsidRPr="00EF2F55" w14:paraId="4119B39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2D97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m.266076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0BD1D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SORBIDRAFT_07g001280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7DDA7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2.61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327A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9.94E-14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94F22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3.65E-12</w:t>
            </w:r>
          </w:p>
        </w:tc>
      </w:tr>
      <w:tr w:rsidR="00EF2F55" w:rsidRPr="00EF2F55" w14:paraId="65C78550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0B1B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m.188036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2D6B9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SORBIDRAFT_05g022340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C8602A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20CF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1.82E-06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CD231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0.0000251</w:t>
            </w:r>
          </w:p>
        </w:tc>
      </w:tr>
      <w:tr w:rsidR="00EF2F55" w:rsidRPr="00EF2F55" w14:paraId="3027378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52402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m.237571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74F0B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4270D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EEFCC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6.86E-06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6566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0.0000845</w:t>
            </w:r>
          </w:p>
        </w:tc>
      </w:tr>
      <w:tr w:rsidR="00EF2F55" w:rsidRPr="00EF2F55" w14:paraId="0CDC379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8ACFD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m.113717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5497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abscisic acid 8'-hydroxylase 3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429B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D48C28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3.54E-30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5A93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4.53E-28</w:t>
            </w:r>
          </w:p>
        </w:tc>
      </w:tr>
      <w:tr w:rsidR="00EF2F55" w:rsidRPr="00EF2F55" w14:paraId="64A616F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4E20F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m.282695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5417B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SORBIDRAFT_05g003100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1DF1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CDC79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9.65E-15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6F308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4.03E-13</w:t>
            </w:r>
          </w:p>
        </w:tc>
      </w:tr>
      <w:tr w:rsidR="00EF2F55" w:rsidRPr="00EF2F55" w14:paraId="256E4F8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CCE79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m.280138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DD53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SORBIDRAFT_01g001160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CA4F6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553AC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3.07E-14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BB95C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1.2E-12</w:t>
            </w:r>
          </w:p>
        </w:tc>
      </w:tr>
      <w:tr w:rsidR="00EF2F55" w:rsidRPr="00EF2F55" w14:paraId="45EE9D3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ED020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m.267641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72705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SORBIDRAFT_08g003110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4BEE1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F94B8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7.06E-28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D296C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7.79E-26</w:t>
            </w:r>
          </w:p>
        </w:tc>
      </w:tr>
      <w:tr w:rsidR="00EF2F55" w:rsidRPr="00EF2F55" w14:paraId="729BE308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113F4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m.154930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6B5AF3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SORBIDRAFT_02g040500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1050D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FAED6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2.13E-38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71537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4.25E-36</w:t>
            </w:r>
          </w:p>
        </w:tc>
      </w:tr>
      <w:tr w:rsidR="00EF2F55" w:rsidRPr="00EF2F55" w14:paraId="1A8715E1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618BD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m.34834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3E7A2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siroheme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uroporphyrinogen methyltransferase 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E18CE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E7464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1.02E-38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7FA26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2.09E-36</w:t>
            </w:r>
          </w:p>
        </w:tc>
      </w:tr>
      <w:tr w:rsidR="00EF2F55" w:rsidRPr="00EF2F55" w14:paraId="39BE907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5F09F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m.160156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0E2F8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 protein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Hordeum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vulgare subsp. vulgare]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42565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F70A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5.21E-06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5E2B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0.0000656</w:t>
            </w:r>
          </w:p>
        </w:tc>
      </w:tr>
      <w:tr w:rsidR="00EF2F55" w:rsidRPr="00EF2F55" w14:paraId="213506E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B938C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m.126273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C383A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57-like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9D9BD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6F831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0.0006227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04AB8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0.0047469</w:t>
            </w:r>
          </w:p>
        </w:tc>
      </w:tr>
      <w:tr w:rsidR="00EF2F55" w:rsidRPr="00EF2F55" w14:paraId="005A9F8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57847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m.245166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80D4C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78A9-like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703F3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37230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1.63E-20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46FCB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1.09E-18</w:t>
            </w:r>
          </w:p>
        </w:tc>
      </w:tr>
      <w:tr w:rsidR="00EF2F55" w:rsidRPr="00EF2F55" w14:paraId="245AFFFC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FA7A33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m.113905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2E2BC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probable lipoxygenase 8,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5290F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90307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2.32E-13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A126D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8.16E-12</w:t>
            </w:r>
          </w:p>
        </w:tc>
      </w:tr>
      <w:tr w:rsidR="00EF2F55" w:rsidRPr="00EF2F55" w14:paraId="6C796318" w14:textId="77777777" w:rsidTr="00EF2F55">
        <w:trPr>
          <w:trHeight w:val="96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1B3B2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m.66495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B8B0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AChain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A, Structural Studies On Corn Nitrate Reductase: Refined Structure Of The Cytochrome B Reductase Fragment At 2.5 Angstroms, Its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Adp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Complex And An Active Site Mutant And Modeling Of The Cytochrome B Domain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5F3D4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BDE76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5.39E-38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63B09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1.05E-35</w:t>
            </w:r>
          </w:p>
        </w:tc>
      </w:tr>
      <w:tr w:rsidR="00EF2F55" w:rsidRPr="00EF2F55" w14:paraId="19C9744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DB874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m.198183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E2914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72A15-like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EC37B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2363E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3.86E-17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BC02E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2.06E-15</w:t>
            </w:r>
          </w:p>
        </w:tc>
      </w:tr>
      <w:tr w:rsidR="00EF2F55" w:rsidRPr="00EF2F55" w14:paraId="5FDC5FF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7D849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m.239595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55017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SORBIDRAFT_04g034160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2696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7B307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2.4E-195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FE324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4.26E-191</w:t>
            </w:r>
          </w:p>
        </w:tc>
      </w:tr>
      <w:tr w:rsidR="00EF2F55" w:rsidRPr="00EF2F55" w14:paraId="6B0A830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5A056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m.52678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8D501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peroxidase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46C4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EFE7A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4.6E-11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980BD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1.25E-09</w:t>
            </w:r>
          </w:p>
        </w:tc>
      </w:tr>
      <w:tr w:rsidR="00EF2F55" w:rsidRPr="00EF2F55" w14:paraId="27E38B36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519A8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m.62488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A217F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Cytochrome P450 99A2 [Aegilops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tauschii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7E40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751D6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1.28E-54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8F55C5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5.13E-52</w:t>
            </w:r>
          </w:p>
        </w:tc>
      </w:tr>
      <w:tr w:rsidR="00EF2F55" w:rsidRPr="00EF2F55" w14:paraId="029B95D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604CC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m.47963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6EC7B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unknown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F155C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74B55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4.43E-43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95EBD9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1.09E-40</w:t>
            </w:r>
          </w:p>
        </w:tc>
      </w:tr>
      <w:tr w:rsidR="00EF2F55" w:rsidRPr="00EF2F55" w14:paraId="01A06E7F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5D0CA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m.127929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E7FA9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proline dehydrogenase 2, mitochondrial-like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8605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83FBC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0.0004364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95FF75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0.0034659</w:t>
            </w:r>
          </w:p>
        </w:tc>
      </w:tr>
      <w:tr w:rsidR="00EF2F55" w:rsidRPr="00EF2F55" w14:paraId="6BD3780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BB9FD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m.50105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F0645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HIPL1 protein-like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46ED8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1440D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0.0007468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096E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0.0055631</w:t>
            </w:r>
          </w:p>
        </w:tc>
      </w:tr>
      <w:tr w:rsidR="00EF2F55" w:rsidRPr="00EF2F55" w14:paraId="42F8301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B1792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m.127936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82369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hypothetical protein SETIT_035342mg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74519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6BAE1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1.89E-08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0312E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3.6E-07</w:t>
            </w:r>
          </w:p>
        </w:tc>
      </w:tr>
      <w:tr w:rsidR="00EF2F55" w:rsidRPr="00EF2F55" w14:paraId="4C8FA405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5A6B0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m.94094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C7CE1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hypothetical protein SETIT_029527mg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3B3D0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A1E1A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6.58E-09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59C96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1.35E-07</w:t>
            </w:r>
          </w:p>
        </w:tc>
      </w:tr>
      <w:tr w:rsidR="00EF2F55" w:rsidRPr="00EF2F55" w14:paraId="4DA0EDEA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9431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m.139442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3AF11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SORBIDRAFT_09g021040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4086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695A3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0.0002488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B714A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0.0021221</w:t>
            </w:r>
          </w:p>
        </w:tc>
      </w:tr>
      <w:tr w:rsidR="00EF2F55" w:rsidRPr="00EF2F55" w14:paraId="478BD81F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D4054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m.26615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DB0B0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putative cinnamyl-alcohol dehydrogenase family protein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43A32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D7CAB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1.42E-08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87BDD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2.75E-07</w:t>
            </w:r>
          </w:p>
        </w:tc>
      </w:tr>
      <w:tr w:rsidR="00EF2F55" w:rsidRPr="00EF2F55" w14:paraId="367EB5B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EEFB5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m.129962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2E4AB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abscisic acid 8'-hydroxylase 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F6560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503AA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1.94E-75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E774F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1.87E-72</w:t>
            </w:r>
          </w:p>
        </w:tc>
      </w:tr>
      <w:tr w:rsidR="00EF2F55" w:rsidRPr="00DA3BDB" w14:paraId="4A53333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0F12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m.51271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48F9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uncharacterized protein LOC100381459 isoform X1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98B464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F12F3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0.0001361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1323D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0.0012449</w:t>
            </w:r>
          </w:p>
        </w:tc>
      </w:tr>
      <w:tr w:rsidR="00EF2F55" w:rsidRPr="00DA3BDB" w14:paraId="3323F31A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DFC63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m.23307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C385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cationic peroxidase 1-like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F277E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EF8B6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1.26E-21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C2B84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9.17E-20</w:t>
            </w:r>
          </w:p>
        </w:tc>
      </w:tr>
      <w:tr w:rsidR="00EF2F55" w:rsidRPr="00DA3BDB" w14:paraId="0985F9F5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3203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m.22083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C074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P450 714C2-like isoform X1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Brachypodium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distachyon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4F7D2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801BB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1.7E-27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B4860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1.83E-25</w:t>
            </w:r>
          </w:p>
        </w:tc>
      </w:tr>
      <w:tr w:rsidR="00EF2F55" w:rsidRPr="00DA3BDB" w14:paraId="29A89CE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D2EFD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m.173810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46E7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taxane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10-beta-hydroxylase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11EFF9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40FD4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0.0006829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41856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0.005154</w:t>
            </w:r>
          </w:p>
        </w:tc>
      </w:tr>
      <w:tr w:rsidR="00EF2F55" w:rsidRPr="00DA3BDB" w14:paraId="15D56309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96F95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m.307652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E77E4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SORBIDRAFT_02g023150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E357A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9A7A6E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BB77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0.0000229</w:t>
            </w:r>
          </w:p>
        </w:tc>
      </w:tr>
      <w:tr w:rsidR="00EF2F55" w:rsidRPr="00DA3BDB" w14:paraId="3039214F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451F6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m.151533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D2385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CYP72A219-like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C8227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E021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3.27E-06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64A5C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0.0000429</w:t>
            </w:r>
          </w:p>
        </w:tc>
      </w:tr>
      <w:tr w:rsidR="00EF2F55" w:rsidRPr="00DA3BDB" w14:paraId="2F4D97E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BF8EE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m.285938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D9BC1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72-like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116A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20B76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2.31E-11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27935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6.58E-10</w:t>
            </w:r>
          </w:p>
        </w:tc>
      </w:tr>
      <w:tr w:rsidR="00EF2F55" w:rsidRPr="00DA3BDB" w14:paraId="273DF07F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C8499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m.51257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BBD7D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respiratory burst oxidase homolog protein B-like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53E6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B0ABF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0.0000325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C15DF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0.0003442</w:t>
            </w:r>
          </w:p>
        </w:tc>
      </w:tr>
      <w:tr w:rsidR="00EF2F55" w:rsidRPr="00DA3BDB" w14:paraId="7B29F52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3FFAF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m.29512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8BFD3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plant cysteine oxidase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7D3FB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002B73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6.74E-32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3C4B8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9.75E-30</w:t>
            </w:r>
          </w:p>
        </w:tc>
      </w:tr>
      <w:tr w:rsidR="00EF2F55" w:rsidRPr="00DA3BDB" w14:paraId="1A53C4D3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AF7A3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m.8466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F16DA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gibberellin 2-beta-dioxygenase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092E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48299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1.06E-10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6FDBE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2.76E-09</w:t>
            </w:r>
          </w:p>
        </w:tc>
      </w:tr>
      <w:tr w:rsidR="00EF2F55" w:rsidRPr="00DA3BDB" w14:paraId="4F610C2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B2840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m.150499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7FF54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aldehyde dehydrogenase 5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0F1A4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4DDC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2.74E-09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13884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5.93E-08</w:t>
            </w:r>
          </w:p>
        </w:tc>
      </w:tr>
      <w:tr w:rsidR="00EF2F55" w:rsidRPr="00DA3BDB" w14:paraId="445D3A0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1CED4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m.26622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C8330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putative cinnamyl-alcohol dehydrogenase family protein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59A89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A6ADE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6993F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0.0005445</w:t>
            </w:r>
          </w:p>
        </w:tc>
      </w:tr>
      <w:tr w:rsidR="00EF2F55" w:rsidRPr="00DA3BDB" w14:paraId="4146751A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88D2B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m.206985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08E06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tropinone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reductase homolog At2g29170-like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96413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50946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0.0005698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5905F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0.0043875</w:t>
            </w:r>
          </w:p>
        </w:tc>
      </w:tr>
      <w:tr w:rsidR="00EF2F55" w:rsidRPr="00DA3BDB" w14:paraId="2E8567E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072BE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m.26185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2C255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SORBIDRAFT_04g030310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A268E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A04DF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1.85E-12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DB34C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5.9E-11</w:t>
            </w:r>
          </w:p>
        </w:tc>
      </w:tr>
      <w:tr w:rsidR="00EF2F55" w:rsidRPr="00DA3BDB" w14:paraId="01DEBEB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F0C59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m.23347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D82D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4-like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5D5C8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B38B9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3.94E-48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FF3D4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1.22E-45</w:t>
            </w:r>
          </w:p>
        </w:tc>
      </w:tr>
      <w:tr w:rsidR="00EF2F55" w:rsidRPr="00DA3BDB" w14:paraId="35A80DE6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461D0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m.83369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D3C2F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geraniol 8-hydroxylase-like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EBB4D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860CB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7.78E-27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A2126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8.02E-25</w:t>
            </w:r>
          </w:p>
        </w:tc>
      </w:tr>
      <w:tr w:rsidR="00EF2F55" w:rsidRPr="00DA3BDB" w14:paraId="0ABE32DB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29F14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m.280133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1AA1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SORBIDRAFT_01g001160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FB9B5C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8063A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7B998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0.0002903</w:t>
            </w:r>
          </w:p>
        </w:tc>
      </w:tr>
      <w:tr w:rsidR="00EF2F55" w:rsidRPr="00DA3BDB" w14:paraId="555C9C9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B1A8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m.174651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97C95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SORBIDRAFT_02g040520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13399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941CE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3.22E-13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26CB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1.11E-11</w:t>
            </w:r>
          </w:p>
        </w:tc>
      </w:tr>
      <w:tr w:rsidR="00EF2F55" w:rsidRPr="00DA3BDB" w14:paraId="6E1ACC8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EF62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m.29517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A99EA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plant cysteine oxidase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3846A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FB7AA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8.64E-10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9CB6B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2.01E-08</w:t>
            </w:r>
          </w:p>
        </w:tc>
      </w:tr>
      <w:tr w:rsidR="00EF2F55" w:rsidRPr="00DA3BDB" w14:paraId="20E462A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25DB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m.198787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86539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93A2-like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51EB2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B5D7C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24E7F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5.19E-07</w:t>
            </w:r>
          </w:p>
        </w:tc>
      </w:tr>
      <w:tr w:rsidR="00EF2F55" w:rsidRPr="00DA3BDB" w14:paraId="711C3628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A850D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m.226980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3140B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uncharacterized protein LOC100217119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8C576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025A7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8.78E-108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567D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1.95E-104</w:t>
            </w:r>
          </w:p>
        </w:tc>
      </w:tr>
      <w:tr w:rsidR="00EF2F55" w:rsidRPr="00DA3BDB" w14:paraId="61A72DA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56A0D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m.198335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065C30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1-aminocyclopropane-1-carboxylate oxidase 1 isoform X1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F6E83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D373A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0.0003365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C0CDE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0.0027675</w:t>
            </w:r>
          </w:p>
        </w:tc>
      </w:tr>
      <w:tr w:rsidR="00EF2F55" w:rsidRPr="00DA3BDB" w14:paraId="5E9178D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8EE4E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m.173438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F0B3E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86A1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32AF6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7F363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5.77E-17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4FC05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3.01E-15</w:t>
            </w:r>
          </w:p>
        </w:tc>
      </w:tr>
      <w:tr w:rsidR="00EF2F55" w:rsidRPr="00DA3BDB" w14:paraId="4F71C0B4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D6417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m.187858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99B51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laccase-10-like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C504C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56176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CC5F5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0.0014156</w:t>
            </w:r>
          </w:p>
        </w:tc>
      </w:tr>
      <w:tr w:rsidR="00EF2F55" w:rsidRPr="00DA3BDB" w14:paraId="732953D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FA93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m.29518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EC303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plant cysteine oxidase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034B5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6CE38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5.93E-12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62677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1.8E-10</w:t>
            </w:r>
          </w:p>
        </w:tc>
      </w:tr>
      <w:tr w:rsidR="00EF2F55" w:rsidRPr="00DA3BDB" w14:paraId="39C4D525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8358A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m.94079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0ED7D0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flavin-containing monooxygenase FMO GS-OX-like 8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E328E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A4DCD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B9036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0.0005741</w:t>
            </w:r>
          </w:p>
        </w:tc>
      </w:tr>
      <w:tr w:rsidR="00EF2F55" w:rsidRPr="00DA3BDB" w14:paraId="7EF2FFA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31CBE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m.113684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68202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stearoyl-[acyl-carrier-protein] 9-desaturase 1,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A569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C1DA3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1.45E-13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DD40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5.22E-12</w:t>
            </w:r>
          </w:p>
        </w:tc>
      </w:tr>
      <w:tr w:rsidR="00EF2F55" w:rsidRPr="00DA3BDB" w14:paraId="1902E0B3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4630F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m.248182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D0327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SORBIDRAFT_04g017460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2DD44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36879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1.27E-06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FC31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0.0000181</w:t>
            </w:r>
          </w:p>
        </w:tc>
      </w:tr>
      <w:tr w:rsidR="00EF2F55" w:rsidRPr="00DA3BDB" w14:paraId="2115D57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73028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m.239478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34C42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SORBIDRAFT_06g018040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56784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50AFF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2.43E-72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7B090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2.16E-69</w:t>
            </w:r>
          </w:p>
        </w:tc>
      </w:tr>
      <w:tr w:rsidR="00EF2F55" w:rsidRPr="00DA3BDB" w14:paraId="162DF3A8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AA149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m.248363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E5863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polyphenol oxidase I,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5B4BF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7D337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2.52E-16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2C510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1.23E-14</w:t>
            </w:r>
          </w:p>
        </w:tc>
      </w:tr>
      <w:tr w:rsidR="00EF2F55" w:rsidRPr="00DA3BDB" w14:paraId="7A4B5732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E933A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m.147368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6F22F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thioredoxin H4-2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9C8E3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0951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1.54E-12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9B279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4.96E-11</w:t>
            </w:r>
          </w:p>
        </w:tc>
      </w:tr>
      <w:tr w:rsidR="00EF2F55" w:rsidRPr="00DA3BDB" w14:paraId="32E1BBC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5D1CF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m.41429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2CF6B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flavonol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synthase/flavanone 3-hydroxylase [Oryza sativa Japonica Group]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00984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DF9E1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2.28E-55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BF886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9.45E-53</w:t>
            </w:r>
          </w:p>
        </w:tc>
      </w:tr>
      <w:tr w:rsidR="00EF2F55" w:rsidRPr="00DA3BDB" w14:paraId="78AC46F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ED96A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m.248170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B8C0C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it-IT"/>
              </w:rPr>
              <w:t>hypothetical protein OsI_07154 [Oryza sativa Indica Group]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C8A32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27072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1.72E-09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4B093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3.85E-08</w:t>
            </w:r>
          </w:p>
        </w:tc>
      </w:tr>
      <w:tr w:rsidR="00EF2F55" w:rsidRPr="00DA3BDB" w14:paraId="2DF82AC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2C158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m.56310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41B55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SORBIDRAFT_01g030560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D62B9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52EB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1.02E-38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28A2B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2.09E-36</w:t>
            </w:r>
          </w:p>
        </w:tc>
      </w:tr>
      <w:tr w:rsidR="00EF2F55" w:rsidRPr="00DA3BDB" w14:paraId="420EF581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8D6F9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m.206977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FE5A7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uncharacterized protein LOC100273624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E0FE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864BC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16783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0.0000151</w:t>
            </w:r>
          </w:p>
        </w:tc>
      </w:tr>
      <w:tr w:rsidR="00EF2F55" w:rsidRPr="00DA3BDB" w14:paraId="3C25B72E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ED24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m.41405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A5511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1-aminocyclopropane-1-carboxylate oxidase 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724174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9DBC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1.55E-43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53C1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3.94E-41</w:t>
            </w:r>
          </w:p>
        </w:tc>
      </w:tr>
      <w:tr w:rsidR="00EF2F55" w:rsidRPr="00DA3BDB" w14:paraId="6086021A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F13A8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m.226420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5F063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monothiol glutaredoxin-S2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7E36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F0962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0.0010347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BCB55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0.0073781</w:t>
            </w:r>
          </w:p>
        </w:tc>
      </w:tr>
      <w:tr w:rsidR="00EF2F55" w:rsidRPr="00DA3BDB" w14:paraId="7108F872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0B996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m.83127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09DFB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flavoprotein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wrbA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D81F4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35090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4.6E-23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A79B9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3.76E-21</w:t>
            </w:r>
          </w:p>
        </w:tc>
      </w:tr>
      <w:tr w:rsidR="00EF2F55" w:rsidRPr="00DA3BDB" w14:paraId="3FAED4C1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3032A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m.98338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136F8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45-like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AB7A5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816F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1.86E-07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9D03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3.08E-06</w:t>
            </w:r>
          </w:p>
        </w:tc>
      </w:tr>
      <w:tr w:rsidR="00EF2F55" w:rsidRPr="00DA3BDB" w14:paraId="24E93883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24D3C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m.307657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DCF65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SORBIDRAFT_02g023150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E4712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D4D7E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0.0007168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6C905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0.0053697</w:t>
            </w:r>
          </w:p>
        </w:tc>
      </w:tr>
      <w:tr w:rsidR="00EF2F55" w:rsidRPr="00DA3BDB" w14:paraId="7C42E91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29BF3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m.23335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98D78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4-like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9215C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59B60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2.8E-46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A807D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8.15E-44</w:t>
            </w:r>
          </w:p>
        </w:tc>
      </w:tr>
      <w:tr w:rsidR="00EF2F55" w:rsidRPr="00DA3BDB" w14:paraId="586E3FF4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F564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m.18004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15164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it-IT"/>
              </w:rPr>
              <w:t>putative laccase precursor [Zea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040F0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C2A2E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1.1E-17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F0DD7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6.12E-16</w:t>
            </w:r>
          </w:p>
        </w:tc>
      </w:tr>
      <w:tr w:rsidR="00EF2F55" w:rsidRPr="00DA3BDB" w14:paraId="7C1485E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9866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m.301900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98AE8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L-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gulonolactone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oxidase-like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6D1B4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BB8A1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5.43E-06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AE844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0.0000682</w:t>
            </w:r>
          </w:p>
        </w:tc>
      </w:tr>
      <w:tr w:rsidR="00EF2F55" w:rsidRPr="00DA3BDB" w14:paraId="43EA78C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61FC6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m.303894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1C2A1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respiratory burst oxidase protein D variant alpha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88BE0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EEF96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4.41E-08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E366C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7.99E-07</w:t>
            </w:r>
          </w:p>
        </w:tc>
      </w:tr>
      <w:tr w:rsidR="00EF2F55" w:rsidRPr="00DA3BDB" w14:paraId="11F64F08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28ECC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m.196099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111AE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SORBIDRAFT_07g024030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423D7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3C58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6.19E-06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23581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0.0000769</w:t>
            </w:r>
          </w:p>
        </w:tc>
      </w:tr>
      <w:tr w:rsidR="00EF2F55" w:rsidRPr="00DA3BDB" w14:paraId="792357B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42AAF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m.96471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A697E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uncharacterized protein LOC100381459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1D892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226A2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0.0004642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4FA96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0.0036608</w:t>
            </w:r>
          </w:p>
        </w:tc>
      </w:tr>
      <w:tr w:rsidR="00EF2F55" w:rsidRPr="00DA3BDB" w14:paraId="576F8A1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BEA07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m.185746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1FBD6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gibberellin 2-beta-dioxygenase 8-like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B0DD8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301D4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DEEE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0.000029</w:t>
            </w:r>
          </w:p>
        </w:tc>
      </w:tr>
      <w:tr w:rsidR="00EF2F55" w:rsidRPr="00DA3BDB" w14:paraId="3AB6677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10C6E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m.98344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AA869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45-like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FB565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2CBDA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B7536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0.0000146</w:t>
            </w:r>
          </w:p>
        </w:tc>
      </w:tr>
      <w:tr w:rsidR="00EF2F55" w:rsidRPr="00DA3BDB" w14:paraId="56C7522E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AD097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m.41409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50F90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1-aminocyclopropane-1-carboxylate oxidase 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6DDF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2ADCC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4.14E-62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6535A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2.68E-59</w:t>
            </w:r>
          </w:p>
        </w:tc>
      </w:tr>
      <w:tr w:rsidR="00EF2F55" w:rsidRPr="00DA3BDB" w14:paraId="6BD902A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A88FB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m.56113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9F4E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ascorbate-specific transmembrane electron transporter 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92921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FB21D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3.27E-24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4D483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2.84E-22</w:t>
            </w:r>
          </w:p>
        </w:tc>
      </w:tr>
      <w:tr w:rsidR="00EF2F55" w:rsidRPr="00DA3BDB" w14:paraId="44F8DFD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46DCC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m.299765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91066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cytochrome P450 CYP72A219-like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B063B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EED88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2.22E-13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F458A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7.82E-12</w:t>
            </w:r>
          </w:p>
        </w:tc>
      </w:tr>
      <w:tr w:rsidR="00EF2F55" w:rsidRPr="00DA3BDB" w14:paraId="41A58C4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AF522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m.158584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EEA9D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glutamate dehydrogenase 2-like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F635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6225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4.49E-06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376EE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0.0000572</w:t>
            </w:r>
          </w:p>
        </w:tc>
      </w:tr>
      <w:tr w:rsidR="00EF2F55" w:rsidRPr="00DA3BDB" w14:paraId="3D2A8F2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04224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m.40826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A4533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catalase [Saccharum hybrid cultivar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NCo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376]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183E4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198AC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3.14E-13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EEDA04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1.09E-11</w:t>
            </w:r>
          </w:p>
        </w:tc>
      </w:tr>
      <w:tr w:rsidR="00EF2F55" w:rsidRPr="00DA3BDB" w14:paraId="65DB994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C35A7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m.143013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73162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unknown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B2668A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88CFD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1.52E-50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994AE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5.26E-48</w:t>
            </w:r>
          </w:p>
        </w:tc>
      </w:tr>
      <w:tr w:rsidR="00EF2F55" w:rsidRPr="00DA3BDB" w14:paraId="0E193215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94CB8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m.279952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51E35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uncharacterized oxidoreductase At1g06690,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8BA23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DB5D3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2.03E-38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92FDA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4.08E-36</w:t>
            </w:r>
          </w:p>
        </w:tc>
      </w:tr>
      <w:tr w:rsidR="00EF2F55" w:rsidRPr="00DA3BDB" w14:paraId="1DCA5DC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A2F74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m.225221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F4C8E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laccase-10-like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CC915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F0E31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44C8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0.0005889</w:t>
            </w:r>
          </w:p>
        </w:tc>
      </w:tr>
      <w:tr w:rsidR="00EF2F55" w:rsidRPr="00DA3BDB" w14:paraId="53B2878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7CAD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m.291116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1809C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SORBIDRAFT_07g024230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3BAC8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556D7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4.2E-09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5616B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8.85E-08</w:t>
            </w:r>
          </w:p>
        </w:tc>
      </w:tr>
      <w:tr w:rsidR="00EF2F55" w:rsidRPr="00DA3BDB" w14:paraId="08817B1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063B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m.303872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23C32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respiratory burst oxidase protein D variant alpha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03A71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2DCCA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4.07E-57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10545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1.88E-54</w:t>
            </w:r>
          </w:p>
        </w:tc>
      </w:tr>
      <w:tr w:rsidR="00EF2F55" w:rsidRPr="00DA3BDB" w14:paraId="281FA485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5C964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m.98341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FEB32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SORBIDRAFT_01g007230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2AEAC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7EB76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0.0000163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4DD63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0.0001846</w:t>
            </w:r>
          </w:p>
        </w:tc>
      </w:tr>
      <w:tr w:rsidR="00EF2F55" w:rsidRPr="00DA3BDB" w14:paraId="076DA42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F7400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m.265977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614C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NAD(P)H-dependent oxidoreductase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C853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2FCC5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1.01E-11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BF27F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3.01E-10</w:t>
            </w:r>
          </w:p>
        </w:tc>
      </w:tr>
      <w:tr w:rsidR="00EF2F55" w:rsidRPr="00DA3BDB" w14:paraId="2CF6021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3E0E4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m.255862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B7A66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16-like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7745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A9DE2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8.32E-10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BB854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1.94E-08</w:t>
            </w:r>
          </w:p>
        </w:tc>
      </w:tr>
      <w:tr w:rsidR="00EF2F55" w:rsidRPr="00DA3BDB" w14:paraId="135C8FCE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B9FBE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m.248186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0189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SORBIDRAFT_04g017460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0344B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6FF9F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1.68E-09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D48E1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3.76E-08</w:t>
            </w:r>
          </w:p>
        </w:tc>
      </w:tr>
      <w:tr w:rsidR="00EF2F55" w:rsidRPr="00DA3BDB" w14:paraId="0E5DE515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059E3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m.141480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F9274C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glyceraldehyde-3-phosphate dehydrogenase A,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979C6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5759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2.64E-22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10A38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2.04E-20</w:t>
            </w:r>
          </w:p>
        </w:tc>
      </w:tr>
      <w:tr w:rsidR="00EF2F55" w:rsidRPr="00DA3BDB" w14:paraId="5A4A804E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2A20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m.91343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25593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probable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phospholipid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hydroperoxide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glutathione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DBDAB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62422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0.0001214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9070F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0.0011261</w:t>
            </w:r>
          </w:p>
        </w:tc>
      </w:tr>
      <w:tr w:rsidR="00EF2F55" w:rsidRPr="00DA3BDB" w14:paraId="5DC9CF62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29229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m.190058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2147D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unknown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CE9B9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32B89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0.0001114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E0091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0.0010438</w:t>
            </w:r>
          </w:p>
        </w:tc>
      </w:tr>
      <w:tr w:rsidR="00EF2F55" w:rsidRPr="00DA3BDB" w14:paraId="3722193C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25D19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m.136651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E5A84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ALDR_HORVURecName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: Full=Aldose reductase; Short=AR;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AltName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: Full=Aldehyde reductase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7493C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558A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0.0001501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BC1DC0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0.0013606</w:t>
            </w:r>
          </w:p>
        </w:tc>
      </w:tr>
      <w:tr w:rsidR="00EF2F55" w:rsidRPr="00DA3BDB" w14:paraId="38C8762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2EEAD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m.309440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F3FD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24 precursor [Zea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mays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63C2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28ADE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2.45E-25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A4E3E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2.3E-23</w:t>
            </w:r>
          </w:p>
        </w:tc>
      </w:tr>
      <w:tr w:rsidR="00EF2F55" w:rsidRPr="00DA3BDB" w14:paraId="1399504C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D69907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m.141474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D7AD9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glyceraldehyde-3-phosphate dehydrogenase A,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precursor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2C93C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2E7CD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1.05E-48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78BA8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3.27E-46</w:t>
            </w:r>
          </w:p>
        </w:tc>
      </w:tr>
      <w:tr w:rsidR="00EF2F55" w:rsidRPr="00DA3BDB" w14:paraId="7D9AB1F2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AA395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m.41396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C67A91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flavanone 3-dioxygenase-like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CF689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ED604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1.46E-16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922B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7.32E-15</w:t>
            </w:r>
          </w:p>
        </w:tc>
      </w:tr>
      <w:tr w:rsidR="00EF2F55" w:rsidRPr="00DA3BDB" w14:paraId="205AAD4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A98DD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m.140358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B2835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malate dehydrogenase,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chloroplastic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65501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BF222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3.44E-33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88E26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5.31E-31</w:t>
            </w:r>
          </w:p>
        </w:tc>
      </w:tr>
      <w:tr w:rsidR="00EF2F55" w:rsidRPr="00DA3BDB" w14:paraId="5AAA85BB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B5D04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m.95209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045E6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putative respiratory burst oxidase homolog protein H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A686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73C1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2.06E-15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C7CA5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9.18E-14</w:t>
            </w:r>
          </w:p>
        </w:tc>
      </w:tr>
      <w:tr w:rsidR="00EF2F55" w:rsidRPr="00DA3BDB" w14:paraId="4EA674E7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D9491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m.303885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D7239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respiratory burst oxidase homolog protein B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7C74C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99B15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3.91E-14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36354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1.51E-12</w:t>
            </w:r>
          </w:p>
        </w:tc>
      </w:tr>
      <w:tr w:rsidR="00EF2F55" w:rsidRPr="00DA3BDB" w14:paraId="5F66AE1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DF9DC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m.95198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B4CFA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putative respiratory burst oxidase homolog protein H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8F3D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2D4BD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5.27E-31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C43D0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7.16E-29</w:t>
            </w:r>
          </w:p>
        </w:tc>
      </w:tr>
      <w:tr w:rsidR="00EF2F55" w:rsidRPr="00DA3BDB" w14:paraId="34FCF8F8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131225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m.154951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000F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SORBIDRAFT_02g040490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55A5F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CD2E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0.000688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8582E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0.0051867</w:t>
            </w:r>
          </w:p>
        </w:tc>
      </w:tr>
      <w:tr w:rsidR="00EF2F55" w:rsidRPr="00DA3BDB" w14:paraId="72656C84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E81C8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m.2413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9B707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SORBIDRAFT_03g036760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363DA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E800E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7700C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3.97E-12</w:t>
            </w:r>
          </w:p>
        </w:tc>
      </w:tr>
      <w:tr w:rsidR="00EF2F55" w:rsidRPr="00DA3BDB" w14:paraId="50160BCD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00F3D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m.139906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96A0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flavonoid 3'-monooxygenase-like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970BF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5B3AE1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1.94E-08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29B51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3.69E-07</w:t>
            </w:r>
          </w:p>
        </w:tc>
      </w:tr>
      <w:tr w:rsidR="00EF2F55" w:rsidRPr="00DA3BDB" w14:paraId="4968C1E1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CF917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m.307287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0C3B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SORBIDRAFT_10g022440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52887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4A329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9.76E-06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82CFC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0.0001165</w:t>
            </w:r>
          </w:p>
        </w:tc>
      </w:tr>
      <w:tr w:rsidR="00EF2F55" w:rsidRPr="00DA3BDB" w14:paraId="0789E68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E2B95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m.300523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EE22D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SORBIDRAFT_07g022650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BA735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E761B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6.47E-06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9B86A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0.00008</w:t>
            </w:r>
          </w:p>
        </w:tc>
      </w:tr>
      <w:tr w:rsidR="00EF2F55" w:rsidRPr="00DA3BDB" w14:paraId="39D3886E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5E6AF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m.276373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39707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SORBIDRAFT_05g001000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9CB26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74776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1.02E-25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15726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9.81E-24</w:t>
            </w:r>
          </w:p>
        </w:tc>
      </w:tr>
      <w:tr w:rsidR="00EF2F55" w:rsidRPr="00DA3BDB" w14:paraId="50629DB4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25ACB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m.188251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75FD0A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plant cysteine oxidase 5-like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D39CC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31C15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1.96E-15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D4663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8.79E-14</w:t>
            </w:r>
          </w:p>
        </w:tc>
      </w:tr>
      <w:tr w:rsidR="00EF2F55" w:rsidRPr="00DA3BDB" w14:paraId="75810AFA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48EC0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m.199448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9419D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SORBIDRAFT_02g040190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AF4D3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319B7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5.61E-11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26A47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1.51E-09</w:t>
            </w:r>
          </w:p>
        </w:tc>
      </w:tr>
      <w:tr w:rsidR="00EF2F55" w:rsidRPr="00DA3BDB" w14:paraId="474939ED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8F022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m.72825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53147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flavonol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synthase/flavanone 3-hydroxylase-like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4437B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1B8E9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1.61E-30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D3A793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2.13E-28</w:t>
            </w:r>
          </w:p>
        </w:tc>
      </w:tr>
      <w:tr w:rsidR="00EF2F55" w:rsidRPr="00DA3BDB" w14:paraId="34AC08A5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40182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m.299275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EC89C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uncharacterized protein LOC100281213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56F8FA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E7087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7.97E-24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3D387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6.81E-22</w:t>
            </w:r>
          </w:p>
        </w:tc>
      </w:tr>
      <w:tr w:rsidR="00EF2F55" w:rsidRPr="00DA3BDB" w14:paraId="336C1C53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D46C7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m.187156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5313B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hypothetical protein SORBI_001G062300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28033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0FFD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4.84E-30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6F35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6.17E-28</w:t>
            </w:r>
          </w:p>
        </w:tc>
      </w:tr>
      <w:tr w:rsidR="00EF2F55" w:rsidRPr="00DA3BDB" w14:paraId="753902B0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875F2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m.41447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59AA6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flavanone 3-dioxygenase-like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EA8EA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6F6BB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6.07E-17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843D8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3.15E-15</w:t>
            </w:r>
          </w:p>
        </w:tc>
      </w:tr>
      <w:tr w:rsidR="00EF2F55" w:rsidRPr="00DA3BDB" w14:paraId="699F8D13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28FEF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m.203926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C937B1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SORBIDRAFT_02g034370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6A80D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DD24D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8.06E-42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DB7EE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1.87E-39</w:t>
            </w:r>
          </w:p>
        </w:tc>
      </w:tr>
      <w:tr w:rsidR="00EF2F55" w:rsidRPr="00DA3BDB" w14:paraId="73B506E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F3FE2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m.14298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6AC9E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extradiol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ring-cleavage dioxygenase-like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CFAC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0C583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1.28E-20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A02B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8.67E-19</w:t>
            </w:r>
          </w:p>
        </w:tc>
      </w:tr>
      <w:tr w:rsidR="00EF2F55" w:rsidRPr="00DA3BDB" w14:paraId="669697A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D613C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m.27825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C2512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hypothetical protein SETIT_019843mg, partial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B0090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583E4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0.0003571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5AA5C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0.0029166</w:t>
            </w:r>
          </w:p>
        </w:tc>
      </w:tr>
      <w:tr w:rsidR="00EF2F55" w:rsidRPr="00DA3BDB" w14:paraId="31F3355E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451C7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m.150415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861D48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11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23FE7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E5DB8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1.15E-21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23515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8.45E-20</w:t>
            </w:r>
          </w:p>
        </w:tc>
      </w:tr>
      <w:tr w:rsidR="00EF2F55" w:rsidRPr="00DA3BDB" w14:paraId="4909BBD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531F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m.5429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F3297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acc oxidase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8A3FC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BD79B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0.0000828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F2C20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0.0008019</w:t>
            </w:r>
          </w:p>
        </w:tc>
      </w:tr>
      <w:tr w:rsidR="00EF2F55" w:rsidRPr="00DA3BDB" w14:paraId="190FBEA2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77FD4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m.124640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3C3BE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SORBIDRAFT_06g032450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CD3B03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1CF665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5.95E-69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25392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4.81E-66</w:t>
            </w:r>
          </w:p>
        </w:tc>
      </w:tr>
      <w:tr w:rsidR="00EF2F55" w:rsidRPr="00DA3BDB" w14:paraId="64C96CB9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1106C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m.216101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3D9D1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SORBIDRAFT_02g036650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BF656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A2CE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3.93E-06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DFB903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0.0000507</w:t>
            </w:r>
          </w:p>
        </w:tc>
      </w:tr>
      <w:tr w:rsidR="00EF2F55" w:rsidRPr="00DA3BDB" w14:paraId="440E16AB" w14:textId="77777777" w:rsidTr="00EF2F55">
        <w:trPr>
          <w:trHeight w:val="48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5CDDB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m.266697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B337A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sv-SE"/>
              </w:rPr>
              <w:t>hypothetical protein SORBIDRAFT_10g006650 [Sorghum bicolor]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6C0BD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100EA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2.58E-13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0EEFB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9.05E-12</w:t>
            </w:r>
          </w:p>
        </w:tc>
      </w:tr>
      <w:tr w:rsidR="00EF2F55" w:rsidRPr="00DA3BDB" w14:paraId="5B3CC629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886EE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m.145682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1319A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PREDICTED: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peroxidase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21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CD4E5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42BAD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0.0000589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05B6A6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0.0005895</w:t>
            </w:r>
          </w:p>
        </w:tc>
      </w:tr>
      <w:tr w:rsidR="00EF2F55" w:rsidRPr="00DA3BDB" w14:paraId="6829EEBC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8AF42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m.18076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C54D2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gibberellin 2-beta-dioxygenase [Saccharum hybrid cultivar R570]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2E2BA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04DBF5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0.0000265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B281C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0.0002856</w:t>
            </w:r>
          </w:p>
        </w:tc>
      </w:tr>
      <w:tr w:rsidR="00EF2F55" w:rsidRPr="00DA3BDB" w14:paraId="284720EB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B87FB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m.232330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09162D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fatty acid desaturase DES2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7A4B61B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EB0A0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7.88E-27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EC1DF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8.1E-25</w:t>
            </w:r>
          </w:p>
        </w:tc>
      </w:tr>
      <w:tr w:rsidR="00EF2F55" w:rsidRPr="00DA3BDB" w14:paraId="267A6CA4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C69F1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m.83132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D195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flavoprotein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wrbA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6474B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DF1097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9.21E-06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8C1E7C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0.0001105</w:t>
            </w:r>
          </w:p>
        </w:tc>
      </w:tr>
      <w:tr w:rsidR="00EF2F55" w:rsidRPr="00DA3BDB" w14:paraId="395EB361" w14:textId="77777777" w:rsidTr="00EF2F55">
        <w:trPr>
          <w:trHeight w:val="24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A69124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m.41387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1AE97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PREDICTED: flavanone 3-dioxygenase-like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Setaria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italica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]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7A8C4F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65A0FE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7.1E-16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DE1880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3.3E-14</w:t>
            </w:r>
          </w:p>
        </w:tc>
      </w:tr>
      <w:tr w:rsidR="00EF2F55" w:rsidRPr="00DA3BDB" w14:paraId="6EDCA3A7" w14:textId="77777777" w:rsidTr="00EF2F55">
        <w:trPr>
          <w:trHeight w:val="448"/>
        </w:trPr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11451A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m.226979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8D3D1A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uncharacterized protein LOC100217119 [</w:t>
            </w:r>
            <w:proofErr w:type="spellStart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Zea</w:t>
            </w:r>
            <w:proofErr w:type="spellEnd"/>
            <w:r w:rsidRPr="00DA3BDB">
              <w:rPr>
                <w:rFonts w:ascii="Times New Roman" w:hAnsi="Times New Roman" w:cs="Times New Roman"/>
                <w:sz w:val="14"/>
                <w:szCs w:val="14"/>
              </w:rPr>
              <w:t xml:space="preserve"> mays]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6DC238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C0D762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1.62E-08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13C0E9" w14:textId="77777777" w:rsidR="00EF2F55" w:rsidRPr="00DA3BDB" w:rsidRDefault="00EF2F55" w:rsidP="00EF2F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A3BDB">
              <w:rPr>
                <w:rFonts w:ascii="Times New Roman" w:hAnsi="Times New Roman" w:cs="Times New Roman"/>
                <w:sz w:val="14"/>
                <w:szCs w:val="14"/>
              </w:rPr>
              <w:t>3.11E-07</w:t>
            </w:r>
          </w:p>
        </w:tc>
      </w:tr>
    </w:tbl>
    <w:p w14:paraId="217F24FF" w14:textId="77777777" w:rsidR="00EF2F55" w:rsidRPr="00DA3BDB" w:rsidRDefault="00EF2F55" w:rsidP="00EF2F55">
      <w:pPr>
        <w:jc w:val="center"/>
        <w:rPr>
          <w:rFonts w:ascii="Times New Roman" w:hAnsi="Times New Roman" w:cs="Times New Roman"/>
          <w:sz w:val="14"/>
          <w:szCs w:val="14"/>
        </w:rPr>
      </w:pPr>
    </w:p>
    <w:p w14:paraId="25BB10B2" w14:textId="48778A04" w:rsidR="00DA3BDB" w:rsidRPr="00DA3BDB" w:rsidRDefault="00EF2F55" w:rsidP="00DA3BDB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DA3BDB">
        <w:rPr>
          <w:rFonts w:ascii="Times New Roman" w:hAnsi="Times New Roman" w:cs="Times New Roman"/>
          <w:sz w:val="14"/>
          <w:szCs w:val="14"/>
        </w:rPr>
        <w:br w:type="column"/>
      </w:r>
      <w:r w:rsidR="00DA3BDB" w:rsidRPr="00DA3BDB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="00DA3BDB"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="00DA3BDB"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A. </w:t>
      </w:r>
      <w:r w:rsidR="00DA3BDB" w:rsidRPr="00E15407">
        <w:rPr>
          <w:rFonts w:ascii="Times New Roman" w:hAnsi="Times New Roman" w:cs="Times New Roman"/>
          <w:b/>
          <w:sz w:val="22"/>
          <w:szCs w:val="22"/>
        </w:rPr>
        <w:t>DEGs with “nucleic acid binding activity” in salt-treated Supreme</w:t>
      </w:r>
    </w:p>
    <w:p w14:paraId="147C5023" w14:textId="77777777" w:rsidR="00DA3BDB" w:rsidRDefault="00DA3BDB" w:rsidP="00DA3BDB">
      <w:pPr>
        <w:jc w:val="center"/>
        <w:rPr>
          <w:b/>
          <w:bCs/>
          <w:sz w:val="14"/>
          <w:szCs w:val="14"/>
        </w:rPr>
      </w:pPr>
    </w:p>
    <w:tbl>
      <w:tblPr>
        <w:tblW w:w="910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700"/>
        <w:gridCol w:w="5220"/>
        <w:gridCol w:w="980"/>
        <w:gridCol w:w="940"/>
        <w:gridCol w:w="1260"/>
      </w:tblGrid>
      <w:tr w:rsidR="00DA3BDB" w:rsidRPr="00DA3BDB" w14:paraId="4630E8B9" w14:textId="77777777" w:rsidTr="00DA3BDB">
        <w:trPr>
          <w:trHeight w:val="389"/>
        </w:trPr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B0F88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5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F8C74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C12E3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Log</w:t>
            </w: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2</w:t>
            </w: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FC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D6109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0768E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Adjusted P value</w:t>
            </w:r>
          </w:p>
        </w:tc>
      </w:tr>
      <w:tr w:rsidR="00DA3BDB" w:rsidRPr="005B1A8F" w14:paraId="38361B17" w14:textId="77777777" w:rsidTr="00DA3BDB">
        <w:trPr>
          <w:trHeight w:val="389"/>
        </w:trPr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CD174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m.268973</w:t>
            </w:r>
          </w:p>
        </w:tc>
        <w:tc>
          <w:tcPr>
            <w:tcW w:w="5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C3D96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splicing factor putative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Albugo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laibachii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Nc14]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3734B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10.39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AC8E2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9.13E-13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9484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1.8E-10</w:t>
            </w:r>
          </w:p>
        </w:tc>
      </w:tr>
      <w:tr w:rsidR="00DA3BDB" w:rsidRPr="005B1A8F" w14:paraId="4CD37D4A" w14:textId="77777777" w:rsidTr="00DA3BDB">
        <w:trPr>
          <w:trHeight w:val="389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A18CD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m.95962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622FA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hypothetical protein L917_04771 [Phytophthora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parasitica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]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894A1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7.20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ACD16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0.000178281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AB4B5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0.005223068</w:t>
            </w:r>
          </w:p>
        </w:tc>
      </w:tr>
      <w:tr w:rsidR="00DA3BDB" w:rsidRPr="005B1A8F" w14:paraId="07C42D6E" w14:textId="77777777" w:rsidTr="00DA3BDB">
        <w:trPr>
          <w:trHeight w:val="389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A4B2F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m.326868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338F8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hypothetical protein L915_18980 [Phytophthora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parasitica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]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D555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6.97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FBCE1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0.000044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DC82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0.001570743</w:t>
            </w:r>
          </w:p>
        </w:tc>
      </w:tr>
      <w:tr w:rsidR="00DA3BDB" w:rsidRPr="005B1A8F" w14:paraId="40F0E20A" w14:textId="77777777" w:rsidTr="00DA3BDB">
        <w:trPr>
          <w:trHeight w:val="389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F7D5A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m.319487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89580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DEAD-box ATP-dependent RNA helicase 56 [Aphanomyces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invadans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] 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24FF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6.92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407C8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0.0000824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B3F8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0.002708217</w:t>
            </w:r>
          </w:p>
        </w:tc>
      </w:tr>
      <w:tr w:rsidR="00DA3BDB" w:rsidRPr="005B1A8F" w14:paraId="396B16FE" w14:textId="77777777" w:rsidTr="00DA3BDB">
        <w:trPr>
          <w:trHeight w:val="389"/>
        </w:trPr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C697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m.71991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6FBDC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hypothetical protein SETIT_017165mg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Setaria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italica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]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8E3B1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5.72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3BCB0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0.000218737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AAAE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0.006232131</w:t>
            </w:r>
          </w:p>
        </w:tc>
      </w:tr>
    </w:tbl>
    <w:p w14:paraId="5C5DD527" w14:textId="77777777" w:rsidR="00DA3BDB" w:rsidRPr="005B1A8F" w:rsidRDefault="00DA3BDB" w:rsidP="00DA3BDB">
      <w:pPr>
        <w:jc w:val="center"/>
        <w:rPr>
          <w:bCs/>
          <w:sz w:val="14"/>
          <w:szCs w:val="14"/>
        </w:rPr>
      </w:pPr>
    </w:p>
    <w:p w14:paraId="16C732EE" w14:textId="77777777" w:rsidR="00DA3BDB" w:rsidRDefault="00DA3BDB" w:rsidP="00DA3BDB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2F98E4E" w14:textId="77777777" w:rsidR="00DA3BDB" w:rsidRDefault="00DA3BDB" w:rsidP="00DA3BDB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A69E477" w14:textId="08C4C733" w:rsidR="00DA3BDB" w:rsidRPr="00E15407" w:rsidRDefault="00DA3BDB" w:rsidP="00DA3BD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Supplemental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 w:rsidR="001F42C8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DA3BDB">
        <w:rPr>
          <w:rFonts w:ascii="Times New Roman" w:hAnsi="Times New Roman" w:cs="Times New Roman"/>
          <w:b/>
          <w:bCs/>
          <w:sz w:val="22"/>
          <w:szCs w:val="22"/>
        </w:rPr>
        <w:t xml:space="preserve">B. </w:t>
      </w:r>
      <w:r w:rsidRPr="00E15407">
        <w:rPr>
          <w:rFonts w:ascii="Times New Roman" w:hAnsi="Times New Roman" w:cs="Times New Roman"/>
          <w:b/>
          <w:sz w:val="22"/>
          <w:szCs w:val="22"/>
        </w:rPr>
        <w:t>DEGs with “nucleic acid binding activity” in salt-treated Parish</w:t>
      </w:r>
    </w:p>
    <w:p w14:paraId="7B6EA5C2" w14:textId="77777777" w:rsidR="00DA3BDB" w:rsidRPr="00DA3BDB" w:rsidRDefault="00DA3BDB" w:rsidP="00DA3BDB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902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720"/>
        <w:gridCol w:w="5040"/>
        <w:gridCol w:w="980"/>
        <w:gridCol w:w="980"/>
        <w:gridCol w:w="1300"/>
      </w:tblGrid>
      <w:tr w:rsidR="00DA3BDB" w:rsidRPr="00DA3BDB" w14:paraId="15A1B3C2" w14:textId="77777777" w:rsidTr="00DA3BDB">
        <w:trPr>
          <w:trHeight w:val="404"/>
        </w:trPr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9FF55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54375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9C8B3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Log</w:t>
            </w: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2</w:t>
            </w: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FC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57C21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7D6A0" w14:textId="77777777" w:rsidR="00DA3BDB" w:rsidRPr="00DA3BDB" w:rsidRDefault="00DA3BDB" w:rsidP="00DA3BD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A3B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Adjusted P value</w:t>
            </w:r>
          </w:p>
        </w:tc>
      </w:tr>
      <w:tr w:rsidR="00DA3BDB" w:rsidRPr="00DA3BDB" w14:paraId="0E147F08" w14:textId="77777777" w:rsidTr="00DA3BDB">
        <w:trPr>
          <w:trHeight w:val="404"/>
        </w:trPr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9E81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m.73458</w:t>
            </w:r>
          </w:p>
        </w:tc>
        <w:tc>
          <w:tcPr>
            <w:tcW w:w="5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90F80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PREDICTED: endonuclease 2-like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Setaria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italica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] 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458E0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1.26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245C4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0.000978368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B597B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0.007035904</w:t>
            </w:r>
          </w:p>
        </w:tc>
      </w:tr>
      <w:tr w:rsidR="00DA3BDB" w:rsidRPr="00DA3BDB" w14:paraId="2ABA355C" w14:textId="77777777" w:rsidTr="00DA3BDB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A03FD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m.226928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7CF95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TPA: hypothetical protein ZEAMMB73_851898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Zea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mays]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37CB2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36BFD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5.60E-07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2B30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8.62E-06</w:t>
            </w:r>
          </w:p>
        </w:tc>
      </w:tr>
      <w:tr w:rsidR="00DA3BDB" w:rsidRPr="00DA3BDB" w14:paraId="55CA5B78" w14:textId="77777777" w:rsidTr="00DA3BDB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DD7E6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m.292931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06559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PREDICTED: uncharacterized protein LOC101753419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Setaria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italica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]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CFC85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05774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1.42E-09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7CE8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3.20E-08</w:t>
            </w:r>
          </w:p>
        </w:tc>
      </w:tr>
      <w:tr w:rsidR="00DA3BDB" w:rsidRPr="00DA3BDB" w14:paraId="51C0F0AF" w14:textId="77777777" w:rsidTr="00DA3BDB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3E94D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m.159032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A1F97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AF466646_7putative polyprotein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Zea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mays]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ABDEC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4C6F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1.42E-08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1254F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2.76E-07</w:t>
            </w:r>
          </w:p>
        </w:tc>
      </w:tr>
      <w:tr w:rsidR="00DA3BDB" w:rsidRPr="00DA3BDB" w14:paraId="705AC41B" w14:textId="77777777" w:rsidTr="00DA3BDB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E511F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m.292921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B1383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PREDICTED: uncharacterized protein LOC101753419 [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Setaria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italica</w:t>
            </w:r>
            <w:proofErr w:type="spellEnd"/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] 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86F2C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1.78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D91BA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9.77E-67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C3C86" w14:textId="77777777" w:rsidR="00DA3BDB" w:rsidRPr="005B1A8F" w:rsidRDefault="00DA3BDB" w:rsidP="00DA3B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B1A8F">
              <w:rPr>
                <w:rFonts w:ascii="Times New Roman" w:hAnsi="Times New Roman" w:cs="Times New Roman"/>
                <w:bCs/>
                <w:sz w:val="16"/>
                <w:szCs w:val="16"/>
              </w:rPr>
              <w:t>7.24E-64</w:t>
            </w:r>
          </w:p>
        </w:tc>
      </w:tr>
    </w:tbl>
    <w:p w14:paraId="6522416F" w14:textId="77777777" w:rsidR="00DA3BDB" w:rsidRDefault="00DA3BDB" w:rsidP="00DA3BDB">
      <w:pPr>
        <w:jc w:val="center"/>
        <w:rPr>
          <w:b/>
          <w:bCs/>
          <w:sz w:val="14"/>
          <w:szCs w:val="14"/>
        </w:rPr>
      </w:pPr>
    </w:p>
    <w:p w14:paraId="6E352274" w14:textId="77777777" w:rsidR="00025199" w:rsidRPr="00DA3BDB" w:rsidRDefault="00DA3BDB" w:rsidP="00DA3BDB">
      <w:pPr>
        <w:jc w:val="center"/>
        <w:rPr>
          <w:b/>
          <w:bCs/>
          <w:sz w:val="14"/>
          <w:szCs w:val="14"/>
        </w:rPr>
      </w:pPr>
      <w:r w:rsidRPr="00DA3BDB">
        <w:rPr>
          <w:b/>
          <w:bCs/>
          <w:sz w:val="14"/>
          <w:szCs w:val="14"/>
        </w:rPr>
        <w:t xml:space="preserve"> </w:t>
      </w:r>
    </w:p>
    <w:p w14:paraId="0777A1E6" w14:textId="77777777" w:rsidR="00025199" w:rsidRDefault="00025199"/>
    <w:p w14:paraId="138A9B72" w14:textId="77777777" w:rsidR="00025199" w:rsidRDefault="00025199" w:rsidP="00025199">
      <w:pPr>
        <w:tabs>
          <w:tab w:val="left" w:pos="812"/>
        </w:tabs>
      </w:pPr>
    </w:p>
    <w:sectPr w:rsidR="00025199" w:rsidSect="000E5C10">
      <w:pgSz w:w="12240" w:h="15840"/>
      <w:pgMar w:top="1440" w:right="21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revisionView w:markup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199"/>
    <w:rsid w:val="00025199"/>
    <w:rsid w:val="000E5C10"/>
    <w:rsid w:val="000E6E99"/>
    <w:rsid w:val="00131246"/>
    <w:rsid w:val="001F42C8"/>
    <w:rsid w:val="002F6FA8"/>
    <w:rsid w:val="00303FA8"/>
    <w:rsid w:val="00456BC1"/>
    <w:rsid w:val="004D6B3A"/>
    <w:rsid w:val="00506D9E"/>
    <w:rsid w:val="005B1A8F"/>
    <w:rsid w:val="00696E5C"/>
    <w:rsid w:val="006D5E1C"/>
    <w:rsid w:val="00737B2E"/>
    <w:rsid w:val="007A4152"/>
    <w:rsid w:val="00826738"/>
    <w:rsid w:val="00842FA6"/>
    <w:rsid w:val="008D6281"/>
    <w:rsid w:val="00A405F0"/>
    <w:rsid w:val="00D35542"/>
    <w:rsid w:val="00DA3BDB"/>
    <w:rsid w:val="00E15407"/>
    <w:rsid w:val="00EF2F55"/>
    <w:rsid w:val="00FB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24E3D"/>
  <w15:chartTrackingRefBased/>
  <w15:docId w15:val="{03D2225B-A10D-894E-88F0-45996219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519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12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2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hart" Target="charts/chart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"/>
          <c:y val="5.9950411123569101E-2"/>
          <c:w val="0.69580664916885404"/>
          <c:h val="0.89814814814814803"/>
        </c:manualLayout>
      </c:layout>
      <c:pie3DChart>
        <c:varyColors val="1"/>
        <c:ser>
          <c:idx val="0"/>
          <c:order val="0"/>
          <c:cat>
            <c:strRef>
              <c:f>'Blast E value'!$D$10:$D$15</c:f>
              <c:strCache>
                <c:ptCount val="6"/>
                <c:pt idx="0">
                  <c:v>1E-5 to 1E-15</c:v>
                </c:pt>
                <c:pt idx="1">
                  <c:v>1E-15 to 1E-30</c:v>
                </c:pt>
                <c:pt idx="2">
                  <c:v>1E-30 to 1E-45</c:v>
                </c:pt>
                <c:pt idx="3">
                  <c:v>1E-45 to 1E-60</c:v>
                </c:pt>
                <c:pt idx="4">
                  <c:v>1E-60 to 1E-120</c:v>
                </c:pt>
                <c:pt idx="5">
                  <c:v>1E-120 to 0 </c:v>
                </c:pt>
              </c:strCache>
            </c:strRef>
          </c:cat>
          <c:val>
            <c:numRef>
              <c:f>'Blast E value'!$E$10:$E$15</c:f>
              <c:numCache>
                <c:formatCode>0.00%</c:formatCode>
                <c:ptCount val="6"/>
                <c:pt idx="0">
                  <c:v>6.4571254195910893E-2</c:v>
                </c:pt>
                <c:pt idx="1">
                  <c:v>0.109978638999085</c:v>
                </c:pt>
                <c:pt idx="2">
                  <c:v>0.119560573695453</c:v>
                </c:pt>
                <c:pt idx="3">
                  <c:v>0.123939578883125</c:v>
                </c:pt>
                <c:pt idx="4">
                  <c:v>0.27989014342386298</c:v>
                </c:pt>
                <c:pt idx="5">
                  <c:v>0.302059810802563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A9-8845-A59B-86EE2C2177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16877637130801687"/>
          <c:y val="0.88630142822997948"/>
          <c:w val="0.57337884979567433"/>
          <c:h val="0.104174809474117"/>
        </c:manualLayout>
      </c:layout>
      <c:overlay val="0"/>
      <c:txPr>
        <a:bodyPr/>
        <a:lstStyle/>
        <a:p>
          <a:pPr>
            <a:defRPr sz="1050"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0.16426</cdr:x>
      <cdr:y>0.15626</cdr:y>
    </cdr:from>
    <cdr:to>
      <cdr:x>0.87889</cdr:x>
      <cdr:y>0.82705</cdr:y>
    </cdr:to>
    <cdr:grpSp>
      <cdr:nvGrpSpPr>
        <cdr:cNvPr id="10" name="Group 9">
          <a:extLst xmlns:a="http://schemas.openxmlformats.org/drawingml/2006/main">
            <a:ext uri="{FF2B5EF4-FFF2-40B4-BE49-F238E27FC236}">
              <a16:creationId xmlns:a16="http://schemas.microsoft.com/office/drawing/2014/main" id="{BC8F9895-9EBB-4AC6-8419-45603707FBCB}"/>
            </a:ext>
          </a:extLst>
        </cdr:cNvPr>
        <cdr:cNvGrpSpPr/>
      </cdr:nvGrpSpPr>
      <cdr:grpSpPr>
        <a:xfrm xmlns:a="http://schemas.openxmlformats.org/drawingml/2006/main">
          <a:off x="988812" y="685803"/>
          <a:ext cx="4301930" cy="2944003"/>
          <a:chOff x="1376855" y="833494"/>
          <a:chExt cx="5990043" cy="3577960"/>
        </a:xfrm>
      </cdr:grpSpPr>
      <cdr:sp macro="" textlink="">
        <cdr:nvSpPr>
          <cdr:cNvPr id="2" name="TextBox 7"/>
          <cdr:cNvSpPr txBox="1"/>
        </cdr:nvSpPr>
        <cdr:spPr>
          <a:xfrm xmlns:a="http://schemas.openxmlformats.org/drawingml/2006/main">
            <a:off x="1376855" y="1043011"/>
            <a:ext cx="837459" cy="336647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30.21</a:t>
            </a:r>
            <a:r>
              <a:rPr lang="en-US" sz="12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</a:p>
        </cdr:txBody>
      </cdr:sp>
      <cdr:sp macro="" textlink="">
        <cdr:nvSpPr>
          <cdr:cNvPr id="3" name="TextBox 4"/>
          <cdr:cNvSpPr txBox="1"/>
        </cdr:nvSpPr>
        <cdr:spPr>
          <a:xfrm xmlns:a="http://schemas.openxmlformats.org/drawingml/2006/main">
            <a:off x="3899921" y="833494"/>
            <a:ext cx="748178" cy="336647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6.46</a:t>
            </a:r>
            <a:r>
              <a:rPr lang="en-US" sz="12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</a:p>
        </cdr:txBody>
      </cdr:sp>
      <cdr:sp macro="" textlink="">
        <cdr:nvSpPr>
          <cdr:cNvPr id="4" name="TextBox 5"/>
          <cdr:cNvSpPr txBox="1"/>
        </cdr:nvSpPr>
        <cdr:spPr>
          <a:xfrm xmlns:a="http://schemas.openxmlformats.org/drawingml/2006/main">
            <a:off x="5464243" y="1111321"/>
            <a:ext cx="466794" cy="270820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2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11%</a:t>
            </a:r>
          </a:p>
        </cdr:txBody>
      </cdr:sp>
      <cdr:sp macro="" textlink="">
        <cdr:nvSpPr>
          <cdr:cNvPr id="5" name="TextBox 6"/>
          <cdr:cNvSpPr txBox="1"/>
        </cdr:nvSpPr>
        <cdr:spPr>
          <a:xfrm xmlns:a="http://schemas.openxmlformats.org/drawingml/2006/main">
            <a:off x="6558455" y="1862519"/>
            <a:ext cx="808443" cy="299241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11.96%</a:t>
            </a:r>
          </a:p>
        </cdr:txBody>
      </cdr:sp>
      <cdr:sp macro="" textlink="">
        <cdr:nvSpPr>
          <cdr:cNvPr id="6" name="TextBox 7"/>
          <cdr:cNvSpPr txBox="1"/>
        </cdr:nvSpPr>
        <cdr:spPr>
          <a:xfrm xmlns:a="http://schemas.openxmlformats.org/drawingml/2006/main">
            <a:off x="6206952" y="3333935"/>
            <a:ext cx="808443" cy="299241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12.39%</a:t>
            </a:r>
          </a:p>
        </cdr:txBody>
      </cdr:sp>
      <cdr:sp macro="" textlink="">
        <cdr:nvSpPr>
          <cdr:cNvPr id="7" name="TextBox 8"/>
          <cdr:cNvSpPr txBox="1"/>
        </cdr:nvSpPr>
        <cdr:spPr>
          <a:xfrm xmlns:a="http://schemas.openxmlformats.org/drawingml/2006/main">
            <a:off x="2599509" y="4074807"/>
            <a:ext cx="837459" cy="336647"/>
          </a:xfrm>
          <a:prstGeom xmlns:a="http://schemas.openxmlformats.org/drawingml/2006/main" prst="rect">
            <a:avLst/>
          </a:prstGeom>
          <a:noFill xmlns:a="http://schemas.openxmlformats.org/drawingml/2006/main"/>
        </cdr:spPr>
        <cdr:style>
          <a:lnRef xmlns:a="http://schemas.openxmlformats.org/drawingml/2006/main" idx="0">
            <a:scrgbClr r="0" g="0" b="0"/>
          </a:lnRef>
          <a:fillRef xmlns:a="http://schemas.openxmlformats.org/drawingml/2006/main" idx="0">
            <a:scrgbClr r="0" g="0" b="0"/>
          </a:fillRef>
          <a:effectRef xmlns:a="http://schemas.openxmlformats.org/drawingml/2006/main" idx="0">
            <a:scrgbClr r="0" g="0" b="0"/>
          </a:effectRef>
          <a:fontRef xmlns:a="http://schemas.openxmlformats.org/drawingml/2006/main" idx="minor">
            <a:schemeClr val="tx1"/>
          </a:fontRef>
        </cdr:style>
        <cdr:txBody>
          <a:bodyPr xmlns:a="http://schemas.openxmlformats.org/drawingml/2006/main" wrap="none" rtlCol="0" anchor="t">
            <a:spAutoFit/>
          </a:bodyPr>
          <a:lstStyle xmlns:a="http://schemas.openxmlformats.org/drawingml/2006/main">
            <a:lvl1pPr marL="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 xmlns:a="http://schemas.openxmlformats.org/drawingml/2006/main">
            <a:r>
              <a:rPr lang="en-US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27.99</a:t>
            </a:r>
            <a:r>
              <a:rPr lang="en-US" sz="12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1417</TotalTime>
  <Pages>17</Pages>
  <Words>3869</Words>
  <Characters>22059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Luo</dc:creator>
  <cp:keywords/>
  <dc:description/>
  <cp:lastModifiedBy>Peipei Wu</cp:lastModifiedBy>
  <cp:revision>16</cp:revision>
  <dcterms:created xsi:type="dcterms:W3CDTF">2019-04-11T10:41:00Z</dcterms:created>
  <dcterms:modified xsi:type="dcterms:W3CDTF">2020-01-15T22:43:00Z</dcterms:modified>
</cp:coreProperties>
</file>